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D82A" w14:textId="77777777" w:rsidR="00ED5C6A" w:rsidRPr="00A57030" w:rsidRDefault="00ED5C6A" w:rsidP="00A57030">
      <w:pPr>
        <w:spacing w:line="360" w:lineRule="auto"/>
      </w:pPr>
    </w:p>
    <w:p w14:paraId="6BDD153E" w14:textId="77777777" w:rsidR="00ED5C6A" w:rsidRPr="003E001F" w:rsidRDefault="00C915D6" w:rsidP="00A57030">
      <w:pPr>
        <w:pStyle w:val="GvdeMetni"/>
        <w:spacing w:line="360" w:lineRule="auto"/>
        <w:ind w:left="103"/>
        <w:rPr>
          <w:b w:val="0"/>
          <w:sz w:val="22"/>
          <w:szCs w:val="22"/>
          <w:lang w:val="en-US"/>
        </w:rPr>
      </w:pPr>
      <w:r>
        <w:rPr>
          <w:b w:val="0"/>
          <w:sz w:val="22"/>
          <w:szCs w:val="22"/>
          <w:lang w:val="en-US"/>
        </w:rPr>
      </w:r>
      <w:r>
        <w:rPr>
          <w:b w:val="0"/>
          <w:sz w:val="22"/>
          <w:szCs w:val="22"/>
          <w:lang w:val="en-US"/>
        </w:rPr>
        <w:pict w14:anchorId="7BCDBF03">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1F25DB9D" w14:textId="4DA6F1B3" w:rsidR="00ED5C6A" w:rsidRPr="0011288D" w:rsidRDefault="00ED5C6A" w:rsidP="00ED5C6A">
                  <w:pPr>
                    <w:pStyle w:val="GvdeMetni"/>
                    <w:spacing w:before="1"/>
                    <w:ind w:right="1324"/>
                    <w:jc w:val="center"/>
                    <w:rPr>
                      <w:lang w:val="en-US"/>
                    </w:rPr>
                  </w:pPr>
                  <w:r>
                    <w:t xml:space="preserve">      </w:t>
                  </w:r>
                  <w:r w:rsidR="0011288D" w:rsidRPr="0011288D">
                    <w:rPr>
                      <w:lang w:val="en-US"/>
                    </w:rPr>
                    <w:t>OTORHINOLARYNGOLOGY</w:t>
                  </w:r>
                </w:p>
                <w:p w14:paraId="0A66E3E4" w14:textId="3C481E4E" w:rsidR="00ED5C6A" w:rsidRDefault="00ED5C6A" w:rsidP="00ED5C6A">
                  <w:pPr>
                    <w:pStyle w:val="GvdeMetni"/>
                    <w:spacing w:before="1"/>
                    <w:ind w:right="1324"/>
                    <w:jc w:val="center"/>
                  </w:pPr>
                  <w:r>
                    <w:t xml:space="preserve">      (</w:t>
                  </w:r>
                  <w:r w:rsidR="00660CD3">
                    <w:t>PHASE</w:t>
                  </w:r>
                  <w:r>
                    <w:t xml:space="preserve"> 5)</w:t>
                  </w:r>
                </w:p>
              </w:txbxContent>
            </v:textbox>
            <w10:anchorlock/>
          </v:shape>
        </w:pict>
      </w:r>
    </w:p>
    <w:p w14:paraId="1B84CA89" w14:textId="77777777" w:rsidR="00ED5C6A" w:rsidRPr="003E001F" w:rsidRDefault="00ED5C6A" w:rsidP="00A5703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ED5C6A" w:rsidRPr="003E001F" w14:paraId="1DFD00A6" w14:textId="77777777" w:rsidTr="00D15160">
        <w:trPr>
          <w:trHeight w:val="477"/>
        </w:trPr>
        <w:tc>
          <w:tcPr>
            <w:tcW w:w="9212" w:type="dxa"/>
            <w:gridSpan w:val="2"/>
            <w:shd w:val="clear" w:color="auto" w:fill="94B3D6"/>
          </w:tcPr>
          <w:p w14:paraId="5E9BE715" w14:textId="2FDC8AAC" w:rsidR="00ED5C6A" w:rsidRPr="003E001F" w:rsidRDefault="003208E8" w:rsidP="00A57030">
            <w:pPr>
              <w:pStyle w:val="TableParagraph"/>
              <w:spacing w:line="360" w:lineRule="auto"/>
              <w:ind w:left="107"/>
              <w:rPr>
                <w:b/>
                <w:lang w:val="en-US"/>
              </w:rPr>
            </w:pPr>
            <w:r w:rsidRPr="003E001F">
              <w:rPr>
                <w:b/>
                <w:lang w:val="en-US"/>
              </w:rPr>
              <w:t>LEARNING AIM(S)</w:t>
            </w:r>
          </w:p>
        </w:tc>
      </w:tr>
      <w:tr w:rsidR="00ED5C6A" w:rsidRPr="003E001F" w14:paraId="34704BF7" w14:textId="77777777" w:rsidTr="003E001F">
        <w:trPr>
          <w:trHeight w:val="2419"/>
        </w:trPr>
        <w:tc>
          <w:tcPr>
            <w:tcW w:w="674" w:type="dxa"/>
          </w:tcPr>
          <w:p w14:paraId="0E0EA8FD" w14:textId="77777777" w:rsidR="00ED5C6A" w:rsidRPr="003E001F" w:rsidRDefault="00ED5C6A" w:rsidP="00A57030">
            <w:pPr>
              <w:pStyle w:val="TableParagraph"/>
              <w:spacing w:line="360" w:lineRule="auto"/>
              <w:ind w:left="107"/>
              <w:rPr>
                <w:b/>
                <w:lang w:val="en-US"/>
              </w:rPr>
            </w:pPr>
            <w:r w:rsidRPr="003E001F">
              <w:rPr>
                <w:b/>
                <w:lang w:val="en-US"/>
              </w:rPr>
              <w:t>1</w:t>
            </w:r>
          </w:p>
        </w:tc>
        <w:tc>
          <w:tcPr>
            <w:tcW w:w="8538" w:type="dxa"/>
          </w:tcPr>
          <w:p w14:paraId="6375ACBA" w14:textId="47B35AF4" w:rsidR="00D874AB" w:rsidRPr="003E001F" w:rsidRDefault="00D874AB" w:rsidP="00A57030">
            <w:pPr>
              <w:spacing w:line="360" w:lineRule="auto"/>
              <w:rPr>
                <w:lang w:val="en-US"/>
              </w:rPr>
            </w:pPr>
            <w:r w:rsidRPr="003E001F">
              <w:rPr>
                <w:lang w:val="en-US"/>
              </w:rPr>
              <w:t xml:space="preserve">In this course, </w:t>
            </w:r>
            <w:r w:rsidR="008B434A" w:rsidRPr="003E001F">
              <w:rPr>
                <w:lang w:val="en-US"/>
              </w:rPr>
              <w:t xml:space="preserve">it is aimed that </w:t>
            </w:r>
            <w:r w:rsidRPr="003E001F">
              <w:rPr>
                <w:lang w:val="en-US"/>
              </w:rPr>
              <w:t xml:space="preserve">students have sufficient knowledge and skills </w:t>
            </w:r>
            <w:r w:rsidR="008B434A" w:rsidRPr="003E001F">
              <w:rPr>
                <w:lang w:val="en-US"/>
              </w:rPr>
              <w:t xml:space="preserve">gain attitudes </w:t>
            </w:r>
            <w:r w:rsidRPr="003E001F">
              <w:rPr>
                <w:lang w:val="en-US"/>
              </w:rPr>
              <w:t xml:space="preserve">to evaluate the signs and symptoms of common diseases in the otorhinolaryngology, </w:t>
            </w:r>
            <w:r w:rsidR="001B4148" w:rsidRPr="003E001F">
              <w:rPr>
                <w:lang w:val="en-US"/>
              </w:rPr>
              <w:t>head,</w:t>
            </w:r>
            <w:r w:rsidRPr="003E001F">
              <w:rPr>
                <w:lang w:val="en-US"/>
              </w:rPr>
              <w:t xml:space="preserve"> and neck region within the scope of the National C</w:t>
            </w:r>
            <w:r w:rsidR="001B4148">
              <w:rPr>
                <w:lang w:val="en-US"/>
              </w:rPr>
              <w:t>E</w:t>
            </w:r>
            <w:r w:rsidRPr="003E001F">
              <w:rPr>
                <w:lang w:val="en-US"/>
              </w:rPr>
              <w:t xml:space="preserve">P, to diagnose in primary care conditions, to create / implement / monitor a treatment plan, to perform emergency intervention when necessary and to refer them to an </w:t>
            </w:r>
            <w:r w:rsidR="008B434A" w:rsidRPr="003E001F">
              <w:rPr>
                <w:lang w:val="en-US"/>
              </w:rPr>
              <w:t>otorhinolaryngologist</w:t>
            </w:r>
            <w:r w:rsidRPr="003E001F">
              <w:rPr>
                <w:lang w:val="en-US"/>
              </w:rPr>
              <w:t xml:space="preserve">. </w:t>
            </w:r>
          </w:p>
        </w:tc>
      </w:tr>
    </w:tbl>
    <w:p w14:paraId="531F07E3" w14:textId="77777777" w:rsidR="00ED5C6A" w:rsidRDefault="00ED5C6A" w:rsidP="00A5703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3E001F" w:rsidRPr="003E001F" w14:paraId="0F63CB22" w14:textId="77777777" w:rsidTr="009214BD">
        <w:trPr>
          <w:trHeight w:val="508"/>
        </w:trPr>
        <w:tc>
          <w:tcPr>
            <w:tcW w:w="9212" w:type="dxa"/>
            <w:gridSpan w:val="2"/>
            <w:shd w:val="clear" w:color="auto" w:fill="94B3D6"/>
          </w:tcPr>
          <w:p w14:paraId="0D8055AF" w14:textId="77777777" w:rsidR="003E001F" w:rsidRPr="003E001F" w:rsidRDefault="003E001F" w:rsidP="009214BD">
            <w:pPr>
              <w:pStyle w:val="TableParagraph"/>
              <w:spacing w:line="360" w:lineRule="auto"/>
              <w:ind w:left="107"/>
              <w:rPr>
                <w:b/>
                <w:lang w:val="en-US"/>
              </w:rPr>
            </w:pPr>
            <w:r w:rsidRPr="003E001F">
              <w:rPr>
                <w:b/>
                <w:lang w:val="en-US"/>
              </w:rPr>
              <w:t>LEARNING OBJECTIVE(S)</w:t>
            </w:r>
          </w:p>
        </w:tc>
      </w:tr>
      <w:tr w:rsidR="003E001F" w:rsidRPr="003E001F" w14:paraId="0C3131F4" w14:textId="77777777" w:rsidTr="00BD76D9">
        <w:trPr>
          <w:trHeight w:val="1149"/>
        </w:trPr>
        <w:tc>
          <w:tcPr>
            <w:tcW w:w="674" w:type="dxa"/>
          </w:tcPr>
          <w:p w14:paraId="02747F71" w14:textId="77777777" w:rsidR="003E001F" w:rsidRPr="003E001F" w:rsidRDefault="003E001F" w:rsidP="009214BD">
            <w:pPr>
              <w:pStyle w:val="TableParagraph"/>
              <w:spacing w:line="360" w:lineRule="auto"/>
              <w:ind w:left="107"/>
              <w:rPr>
                <w:b/>
                <w:lang w:val="en-US"/>
              </w:rPr>
            </w:pPr>
            <w:r w:rsidRPr="003E001F">
              <w:rPr>
                <w:b/>
                <w:lang w:val="en-US"/>
              </w:rPr>
              <w:t>1</w:t>
            </w:r>
          </w:p>
        </w:tc>
        <w:tc>
          <w:tcPr>
            <w:tcW w:w="8538" w:type="dxa"/>
          </w:tcPr>
          <w:p w14:paraId="4A49CC58" w14:textId="359D0FE1" w:rsidR="003E001F" w:rsidRPr="003E001F" w:rsidRDefault="003E001F" w:rsidP="009214BD">
            <w:pPr>
              <w:spacing w:line="360" w:lineRule="auto"/>
              <w:rPr>
                <w:lang w:val="en-US"/>
              </w:rPr>
            </w:pPr>
            <w:r w:rsidRPr="003E001F">
              <w:rPr>
                <w:lang w:val="en-US"/>
              </w:rPr>
              <w:t xml:space="preserve">To be able to take a detailed history of </w:t>
            </w:r>
            <w:r w:rsidR="001B4148">
              <w:rPr>
                <w:lang w:val="en-US"/>
              </w:rPr>
              <w:t>ORL</w:t>
            </w:r>
            <w:r w:rsidRPr="003E001F">
              <w:rPr>
                <w:lang w:val="en-US"/>
              </w:rPr>
              <w:t xml:space="preserve"> Diseases and performing physical examination of the head and neck region (including otoscopy, anterior rhinoscopy, indirect laryngoscopy).</w:t>
            </w:r>
          </w:p>
        </w:tc>
      </w:tr>
      <w:tr w:rsidR="003E001F" w:rsidRPr="003E001F" w14:paraId="2B056DED" w14:textId="77777777" w:rsidTr="00BD76D9">
        <w:trPr>
          <w:trHeight w:val="344"/>
        </w:trPr>
        <w:tc>
          <w:tcPr>
            <w:tcW w:w="674" w:type="dxa"/>
          </w:tcPr>
          <w:p w14:paraId="565609EC" w14:textId="77777777" w:rsidR="003E001F" w:rsidRPr="003E001F" w:rsidRDefault="003E001F" w:rsidP="009214BD">
            <w:pPr>
              <w:pStyle w:val="TableParagraph"/>
              <w:spacing w:line="360" w:lineRule="auto"/>
              <w:ind w:left="107"/>
              <w:rPr>
                <w:b/>
                <w:lang w:val="en-US"/>
              </w:rPr>
            </w:pPr>
            <w:r w:rsidRPr="003E001F">
              <w:rPr>
                <w:b/>
                <w:lang w:val="en-US"/>
              </w:rPr>
              <w:t>2</w:t>
            </w:r>
          </w:p>
        </w:tc>
        <w:tc>
          <w:tcPr>
            <w:tcW w:w="8538" w:type="dxa"/>
          </w:tcPr>
          <w:p w14:paraId="3DC789FC" w14:textId="77777777" w:rsidR="003E001F" w:rsidRPr="003E001F" w:rsidRDefault="003E001F" w:rsidP="009214BD">
            <w:pPr>
              <w:spacing w:line="360" w:lineRule="auto"/>
              <w:rPr>
                <w:lang w:val="en-US"/>
              </w:rPr>
            </w:pPr>
            <w:r w:rsidRPr="003E001F">
              <w:rPr>
                <w:lang w:val="en-US"/>
              </w:rPr>
              <w:t>To be able to evaluate hearing.</w:t>
            </w:r>
          </w:p>
        </w:tc>
      </w:tr>
      <w:tr w:rsidR="003E001F" w:rsidRPr="003E001F" w14:paraId="19A6BEC3" w14:textId="77777777" w:rsidTr="009214BD">
        <w:trPr>
          <w:trHeight w:val="891"/>
        </w:trPr>
        <w:tc>
          <w:tcPr>
            <w:tcW w:w="674" w:type="dxa"/>
          </w:tcPr>
          <w:p w14:paraId="0A56EDB9" w14:textId="77777777" w:rsidR="003E001F" w:rsidRPr="003E001F" w:rsidRDefault="003E001F" w:rsidP="009214BD">
            <w:pPr>
              <w:pStyle w:val="TableParagraph"/>
              <w:spacing w:line="360" w:lineRule="auto"/>
              <w:ind w:left="107"/>
              <w:rPr>
                <w:b/>
                <w:lang w:val="en-US"/>
              </w:rPr>
            </w:pPr>
            <w:r w:rsidRPr="003E001F">
              <w:rPr>
                <w:b/>
                <w:lang w:val="en-US"/>
              </w:rPr>
              <w:t>3</w:t>
            </w:r>
          </w:p>
        </w:tc>
        <w:tc>
          <w:tcPr>
            <w:tcW w:w="8538" w:type="dxa"/>
          </w:tcPr>
          <w:p w14:paraId="43EA96C4" w14:textId="77777777" w:rsidR="003E001F" w:rsidRPr="003E001F" w:rsidRDefault="003E001F" w:rsidP="009214BD">
            <w:pPr>
              <w:spacing w:line="360" w:lineRule="auto"/>
              <w:rPr>
                <w:lang w:val="en-US"/>
              </w:rPr>
            </w:pPr>
            <w:r w:rsidRPr="003E001F">
              <w:rPr>
                <w:lang w:val="en-US"/>
              </w:rPr>
              <w:t>To be able to diagnose otitis media types, to decide on treatment, to recognize otitis media complications and to refer to a specialist when necessary.</w:t>
            </w:r>
          </w:p>
        </w:tc>
      </w:tr>
      <w:tr w:rsidR="003E001F" w:rsidRPr="003E001F" w14:paraId="4B34ABB3" w14:textId="77777777" w:rsidTr="00BD76D9">
        <w:trPr>
          <w:trHeight w:val="1569"/>
        </w:trPr>
        <w:tc>
          <w:tcPr>
            <w:tcW w:w="674" w:type="dxa"/>
          </w:tcPr>
          <w:p w14:paraId="2CF10559" w14:textId="77777777" w:rsidR="003E001F" w:rsidRPr="003E001F" w:rsidRDefault="003E001F" w:rsidP="009214BD">
            <w:pPr>
              <w:pStyle w:val="TableParagraph"/>
              <w:spacing w:line="360" w:lineRule="auto"/>
              <w:ind w:left="107"/>
              <w:rPr>
                <w:b/>
                <w:lang w:val="en-US"/>
              </w:rPr>
            </w:pPr>
            <w:r w:rsidRPr="003E001F">
              <w:rPr>
                <w:b/>
                <w:lang w:val="en-US"/>
              </w:rPr>
              <w:t>4</w:t>
            </w:r>
          </w:p>
        </w:tc>
        <w:tc>
          <w:tcPr>
            <w:tcW w:w="8538" w:type="dxa"/>
          </w:tcPr>
          <w:p w14:paraId="3566FE40" w14:textId="77777777" w:rsidR="003E001F" w:rsidRPr="003E001F" w:rsidRDefault="003E001F" w:rsidP="009214BD">
            <w:pPr>
              <w:spacing w:line="360" w:lineRule="auto"/>
              <w:rPr>
                <w:lang w:val="en-US"/>
              </w:rPr>
            </w:pPr>
            <w:r w:rsidRPr="003E001F">
              <w:rPr>
                <w:lang w:val="en-US"/>
              </w:rPr>
              <w:t>To be able to diagnose acute upper respiratory tract infections (rhinosinusitis, acute otitis, tonsillitis, epiglottitis, etc.), to be able to give the treatment (prescribing), to be able to recognize the complications (deep neck infections –retropharyngeal / peritonsillar abscess) and to be able to refer to the specialist when necessary.</w:t>
            </w:r>
          </w:p>
        </w:tc>
      </w:tr>
      <w:tr w:rsidR="003E001F" w:rsidRPr="003E001F" w14:paraId="03E4283C" w14:textId="77777777" w:rsidTr="009214BD">
        <w:trPr>
          <w:trHeight w:val="1344"/>
        </w:trPr>
        <w:tc>
          <w:tcPr>
            <w:tcW w:w="674" w:type="dxa"/>
          </w:tcPr>
          <w:p w14:paraId="3EABD2AF" w14:textId="77777777" w:rsidR="003E001F" w:rsidRPr="003E001F" w:rsidRDefault="003E001F" w:rsidP="009214BD">
            <w:pPr>
              <w:pStyle w:val="TableParagraph"/>
              <w:spacing w:line="360" w:lineRule="auto"/>
              <w:ind w:left="107"/>
              <w:rPr>
                <w:b/>
                <w:lang w:val="en-US"/>
              </w:rPr>
            </w:pPr>
            <w:r w:rsidRPr="003E001F">
              <w:rPr>
                <w:b/>
                <w:lang w:val="en-US"/>
              </w:rPr>
              <w:t>5</w:t>
            </w:r>
          </w:p>
        </w:tc>
        <w:tc>
          <w:tcPr>
            <w:tcW w:w="8538" w:type="dxa"/>
          </w:tcPr>
          <w:p w14:paraId="60BE698D" w14:textId="77777777" w:rsidR="003E001F" w:rsidRPr="003E001F" w:rsidRDefault="003E001F" w:rsidP="009214BD">
            <w:pPr>
              <w:spacing w:line="360" w:lineRule="auto"/>
              <w:rPr>
                <w:lang w:val="en-US"/>
              </w:rPr>
            </w:pPr>
            <w:r w:rsidRPr="003E001F">
              <w:rPr>
                <w:lang w:val="en-US"/>
              </w:rPr>
              <w:t>To be able to evaluate the situations causing nasal obstruction (nasal obstruction) / discharge, primary (allergic, infective, mechanical) and secondary to distinguish between (</w:t>
            </w:r>
            <w:proofErr w:type="spellStart"/>
            <w:r w:rsidRPr="003E001F">
              <w:rPr>
                <w:lang w:val="en-US"/>
              </w:rPr>
              <w:t>adrenoid</w:t>
            </w:r>
            <w:proofErr w:type="spellEnd"/>
            <w:r w:rsidRPr="003E001F">
              <w:rPr>
                <w:lang w:val="en-US"/>
              </w:rPr>
              <w:t>) causes, medical and surgical treatment according to etiology, to be able to explain medical and surgical treatment options according to etiology.</w:t>
            </w:r>
          </w:p>
        </w:tc>
      </w:tr>
      <w:tr w:rsidR="003E001F" w:rsidRPr="003E001F" w14:paraId="375C8204" w14:textId="77777777" w:rsidTr="00BD76D9">
        <w:trPr>
          <w:trHeight w:val="1124"/>
        </w:trPr>
        <w:tc>
          <w:tcPr>
            <w:tcW w:w="674" w:type="dxa"/>
          </w:tcPr>
          <w:p w14:paraId="62E82963" w14:textId="77777777" w:rsidR="003E001F" w:rsidRPr="003E001F" w:rsidRDefault="003E001F" w:rsidP="009214BD">
            <w:pPr>
              <w:pStyle w:val="TableParagraph"/>
              <w:spacing w:line="360" w:lineRule="auto"/>
              <w:ind w:left="107"/>
              <w:rPr>
                <w:b/>
                <w:lang w:val="en-US"/>
              </w:rPr>
            </w:pPr>
            <w:r w:rsidRPr="003E001F">
              <w:rPr>
                <w:b/>
                <w:lang w:val="en-US"/>
              </w:rPr>
              <w:t>6</w:t>
            </w:r>
          </w:p>
        </w:tc>
        <w:tc>
          <w:tcPr>
            <w:tcW w:w="8538" w:type="dxa"/>
          </w:tcPr>
          <w:p w14:paraId="7F889F84" w14:textId="77777777" w:rsidR="003E001F" w:rsidRPr="003E001F" w:rsidRDefault="003E001F" w:rsidP="009214BD">
            <w:pPr>
              <w:spacing w:line="360" w:lineRule="auto"/>
              <w:rPr>
                <w:lang w:val="en-US"/>
              </w:rPr>
            </w:pPr>
            <w:r w:rsidRPr="003E001F">
              <w:rPr>
                <w:lang w:val="en-US"/>
              </w:rPr>
              <w:t>To be able to enumerate the etiology of hearing loss, to make the differential diagnosis of related diseases and to direct them to a specialist by making emergency intervention when necessary.</w:t>
            </w:r>
          </w:p>
        </w:tc>
      </w:tr>
      <w:tr w:rsidR="003E001F" w:rsidRPr="003E001F" w14:paraId="25936489" w14:textId="77777777" w:rsidTr="009214BD">
        <w:trPr>
          <w:trHeight w:val="917"/>
        </w:trPr>
        <w:tc>
          <w:tcPr>
            <w:tcW w:w="674" w:type="dxa"/>
          </w:tcPr>
          <w:p w14:paraId="72F49F0E" w14:textId="77777777" w:rsidR="003E001F" w:rsidRPr="003E001F" w:rsidRDefault="003E001F" w:rsidP="009214BD">
            <w:pPr>
              <w:pStyle w:val="TableParagraph"/>
              <w:spacing w:line="360" w:lineRule="auto"/>
              <w:ind w:left="107"/>
              <w:rPr>
                <w:b/>
                <w:lang w:val="en-US"/>
              </w:rPr>
            </w:pPr>
            <w:r w:rsidRPr="003E001F">
              <w:rPr>
                <w:b/>
                <w:lang w:val="en-US"/>
              </w:rPr>
              <w:t>7</w:t>
            </w:r>
          </w:p>
        </w:tc>
        <w:tc>
          <w:tcPr>
            <w:tcW w:w="8538" w:type="dxa"/>
          </w:tcPr>
          <w:p w14:paraId="2D86C07E" w14:textId="77777777" w:rsidR="003E001F" w:rsidRPr="003E001F" w:rsidRDefault="003E001F" w:rsidP="009214BD">
            <w:pPr>
              <w:spacing w:line="360" w:lineRule="auto"/>
              <w:rPr>
                <w:lang w:val="en-US"/>
              </w:rPr>
            </w:pPr>
            <w:r w:rsidRPr="003E001F">
              <w:rPr>
                <w:lang w:val="en-US"/>
              </w:rPr>
              <w:t>To be able to explain the etiological factors of nose bleeding and make the differential diagnosis, to put anterior nasal packing.</w:t>
            </w:r>
          </w:p>
        </w:tc>
      </w:tr>
      <w:tr w:rsidR="003E001F" w:rsidRPr="003E001F" w14:paraId="1137CF38" w14:textId="77777777" w:rsidTr="009214BD">
        <w:trPr>
          <w:trHeight w:val="1344"/>
        </w:trPr>
        <w:tc>
          <w:tcPr>
            <w:tcW w:w="674" w:type="dxa"/>
          </w:tcPr>
          <w:p w14:paraId="2284AF8B" w14:textId="77777777" w:rsidR="003E001F" w:rsidRPr="003E001F" w:rsidRDefault="003E001F" w:rsidP="009214BD">
            <w:pPr>
              <w:pStyle w:val="TableParagraph"/>
              <w:spacing w:line="360" w:lineRule="auto"/>
              <w:ind w:left="107"/>
              <w:rPr>
                <w:b/>
                <w:lang w:val="en-US"/>
              </w:rPr>
            </w:pPr>
            <w:r w:rsidRPr="003E001F">
              <w:rPr>
                <w:b/>
                <w:lang w:val="en-US"/>
              </w:rPr>
              <w:lastRenderedPageBreak/>
              <w:t>8</w:t>
            </w:r>
          </w:p>
        </w:tc>
        <w:tc>
          <w:tcPr>
            <w:tcW w:w="8538" w:type="dxa"/>
          </w:tcPr>
          <w:p w14:paraId="574F1DD1" w14:textId="77777777" w:rsidR="003E001F" w:rsidRPr="003E001F" w:rsidRDefault="003E001F" w:rsidP="009214BD">
            <w:pPr>
              <w:spacing w:line="360" w:lineRule="auto"/>
              <w:rPr>
                <w:lang w:val="en-US"/>
              </w:rPr>
            </w:pPr>
            <w:r w:rsidRPr="003E001F">
              <w:rPr>
                <w:lang w:val="en-US"/>
              </w:rPr>
              <w:t>To be able to make the differential diagnosis of ear pain, count the causes of reflected pain, approach/ diagnose, and treat the patient who applied with the symptom of ear pain, and refer to a specialist after emergency intervention when necessary.</w:t>
            </w:r>
          </w:p>
        </w:tc>
      </w:tr>
      <w:tr w:rsidR="003E001F" w:rsidRPr="003E001F" w14:paraId="6B437B01" w14:textId="77777777" w:rsidTr="00BD76D9">
        <w:trPr>
          <w:trHeight w:val="862"/>
        </w:trPr>
        <w:tc>
          <w:tcPr>
            <w:tcW w:w="674" w:type="dxa"/>
          </w:tcPr>
          <w:p w14:paraId="2515473A" w14:textId="77777777" w:rsidR="003E001F" w:rsidRPr="003E001F" w:rsidRDefault="003E001F" w:rsidP="009214BD">
            <w:pPr>
              <w:pStyle w:val="TableParagraph"/>
              <w:spacing w:line="360" w:lineRule="auto"/>
              <w:ind w:left="107"/>
              <w:rPr>
                <w:b/>
                <w:lang w:val="en-US"/>
              </w:rPr>
            </w:pPr>
            <w:r w:rsidRPr="003E001F">
              <w:rPr>
                <w:b/>
                <w:lang w:val="en-US"/>
              </w:rPr>
              <w:t>9</w:t>
            </w:r>
          </w:p>
        </w:tc>
        <w:tc>
          <w:tcPr>
            <w:tcW w:w="8538" w:type="dxa"/>
          </w:tcPr>
          <w:p w14:paraId="3C5A322B" w14:textId="53A99692" w:rsidR="003E001F" w:rsidRPr="003E001F" w:rsidRDefault="003E001F" w:rsidP="009214BD">
            <w:pPr>
              <w:spacing w:line="360" w:lineRule="auto"/>
              <w:rPr>
                <w:lang w:val="en-US"/>
              </w:rPr>
            </w:pPr>
            <w:r w:rsidRPr="003E001F">
              <w:rPr>
                <w:lang w:val="en-US"/>
              </w:rPr>
              <w:t xml:space="preserve">To be able to make the differential diagnosis and treatment of the patient who applied with the complaint of sore </w:t>
            </w:r>
            <w:r w:rsidR="00BD76D9" w:rsidRPr="003E001F">
              <w:rPr>
                <w:lang w:val="en-US"/>
              </w:rPr>
              <w:t>throat and</w:t>
            </w:r>
            <w:r w:rsidRPr="003E001F">
              <w:rPr>
                <w:lang w:val="en-US"/>
              </w:rPr>
              <w:t xml:space="preserve"> refer to the specialist physician when necessary.</w:t>
            </w:r>
          </w:p>
        </w:tc>
      </w:tr>
      <w:tr w:rsidR="003E001F" w:rsidRPr="003E001F" w14:paraId="6E93E5E8" w14:textId="77777777" w:rsidTr="00BD76D9">
        <w:trPr>
          <w:trHeight w:val="845"/>
        </w:trPr>
        <w:tc>
          <w:tcPr>
            <w:tcW w:w="674" w:type="dxa"/>
          </w:tcPr>
          <w:p w14:paraId="16D2B7F9" w14:textId="77777777" w:rsidR="003E001F" w:rsidRPr="003E001F" w:rsidRDefault="003E001F" w:rsidP="009214BD">
            <w:pPr>
              <w:pStyle w:val="TableParagraph"/>
              <w:spacing w:line="360" w:lineRule="auto"/>
              <w:ind w:left="107"/>
              <w:rPr>
                <w:b/>
                <w:lang w:val="en-US"/>
              </w:rPr>
            </w:pPr>
            <w:r w:rsidRPr="003E001F">
              <w:rPr>
                <w:b/>
                <w:lang w:val="en-US"/>
              </w:rPr>
              <w:t>10</w:t>
            </w:r>
          </w:p>
        </w:tc>
        <w:tc>
          <w:tcPr>
            <w:tcW w:w="8538" w:type="dxa"/>
          </w:tcPr>
          <w:p w14:paraId="2CE8806F" w14:textId="77777777" w:rsidR="003E001F" w:rsidRPr="003E001F" w:rsidRDefault="003E001F" w:rsidP="009214BD">
            <w:pPr>
              <w:spacing w:line="360" w:lineRule="auto"/>
              <w:rPr>
                <w:lang w:val="en-US"/>
              </w:rPr>
            </w:pPr>
            <w:r w:rsidRPr="003E001F">
              <w:rPr>
                <w:lang w:val="en-US"/>
              </w:rPr>
              <w:t>To be able to evaluate the patient presenting with obstruction in the upper respiratory tract and related breathing difficulties</w:t>
            </w:r>
            <w:r w:rsidRPr="003E001F">
              <w:rPr>
                <w:rFonts w:ascii="Times New Roman" w:hAnsi="Times New Roman" w:cs="Times New Roman"/>
                <w:lang w:val="en-US"/>
              </w:rPr>
              <w:t>̈</w:t>
            </w:r>
            <w:r w:rsidRPr="003E001F">
              <w:rPr>
                <w:lang w:val="en-US"/>
              </w:rPr>
              <w:t xml:space="preserve"> under emergency and elective conditions.</w:t>
            </w:r>
          </w:p>
        </w:tc>
      </w:tr>
      <w:tr w:rsidR="003E001F" w:rsidRPr="003E001F" w14:paraId="1729CC13" w14:textId="77777777" w:rsidTr="009214BD">
        <w:trPr>
          <w:trHeight w:val="416"/>
        </w:trPr>
        <w:tc>
          <w:tcPr>
            <w:tcW w:w="674" w:type="dxa"/>
          </w:tcPr>
          <w:p w14:paraId="3AE7EF57" w14:textId="77777777" w:rsidR="003E001F" w:rsidRPr="003E001F" w:rsidRDefault="003E001F" w:rsidP="009214BD">
            <w:pPr>
              <w:pStyle w:val="TableParagraph"/>
              <w:spacing w:line="360" w:lineRule="auto"/>
              <w:ind w:left="107"/>
              <w:rPr>
                <w:b/>
                <w:lang w:val="en-US"/>
              </w:rPr>
            </w:pPr>
            <w:r w:rsidRPr="003E001F">
              <w:rPr>
                <w:b/>
                <w:lang w:val="en-US"/>
              </w:rPr>
              <w:t>11</w:t>
            </w:r>
          </w:p>
        </w:tc>
        <w:tc>
          <w:tcPr>
            <w:tcW w:w="8538" w:type="dxa"/>
          </w:tcPr>
          <w:p w14:paraId="6ED5B265" w14:textId="77777777" w:rsidR="003E001F" w:rsidRPr="003E001F" w:rsidRDefault="003E001F" w:rsidP="009214BD">
            <w:pPr>
              <w:spacing w:line="360" w:lineRule="auto"/>
              <w:rPr>
                <w:lang w:val="en-US"/>
              </w:rPr>
            </w:pPr>
            <w:r w:rsidRPr="003E001F">
              <w:rPr>
                <w:lang w:val="en-US"/>
              </w:rPr>
              <w:t>To be able to explain tracheotomy and its indications</w:t>
            </w:r>
          </w:p>
        </w:tc>
      </w:tr>
      <w:tr w:rsidR="003E001F" w:rsidRPr="003E001F" w14:paraId="6A88B1D7" w14:textId="77777777" w:rsidTr="009214BD">
        <w:trPr>
          <w:trHeight w:val="416"/>
        </w:trPr>
        <w:tc>
          <w:tcPr>
            <w:tcW w:w="674" w:type="dxa"/>
          </w:tcPr>
          <w:p w14:paraId="3986A049" w14:textId="77777777" w:rsidR="003E001F" w:rsidRPr="003E001F" w:rsidRDefault="003E001F" w:rsidP="009214BD">
            <w:pPr>
              <w:pStyle w:val="TableParagraph"/>
              <w:spacing w:line="360" w:lineRule="auto"/>
              <w:ind w:left="107"/>
              <w:rPr>
                <w:b/>
                <w:lang w:val="en-US"/>
              </w:rPr>
            </w:pPr>
            <w:r w:rsidRPr="003E001F">
              <w:rPr>
                <w:b/>
                <w:lang w:val="en-US"/>
              </w:rPr>
              <w:t>12</w:t>
            </w:r>
          </w:p>
        </w:tc>
        <w:tc>
          <w:tcPr>
            <w:tcW w:w="8538" w:type="dxa"/>
          </w:tcPr>
          <w:p w14:paraId="7CBFF0E0" w14:textId="77777777" w:rsidR="003E001F" w:rsidRPr="003E001F" w:rsidRDefault="003E001F" w:rsidP="009214BD">
            <w:pPr>
              <w:spacing w:line="360" w:lineRule="auto"/>
              <w:rPr>
                <w:lang w:val="en-US"/>
              </w:rPr>
            </w:pPr>
            <w:r w:rsidRPr="003E001F">
              <w:rPr>
                <w:lang w:val="en-US"/>
              </w:rPr>
              <w:t>To be able to count the differential diagnosis of hoarseness, to manage laryngopharyngeal reflux treatment, to suspect laryngeal cancer and refer to a specialist.</w:t>
            </w:r>
          </w:p>
        </w:tc>
      </w:tr>
      <w:tr w:rsidR="003E001F" w:rsidRPr="003E001F" w14:paraId="78BD42CC" w14:textId="77777777" w:rsidTr="009214BD">
        <w:trPr>
          <w:trHeight w:val="416"/>
        </w:trPr>
        <w:tc>
          <w:tcPr>
            <w:tcW w:w="674" w:type="dxa"/>
          </w:tcPr>
          <w:p w14:paraId="191B77AC" w14:textId="77777777" w:rsidR="003E001F" w:rsidRPr="003E001F" w:rsidRDefault="003E001F" w:rsidP="009214BD">
            <w:pPr>
              <w:pStyle w:val="TableParagraph"/>
              <w:spacing w:line="360" w:lineRule="auto"/>
              <w:ind w:left="107"/>
              <w:rPr>
                <w:b/>
                <w:lang w:val="en-US"/>
              </w:rPr>
            </w:pPr>
            <w:r w:rsidRPr="003E001F">
              <w:rPr>
                <w:b/>
                <w:lang w:val="en-US"/>
              </w:rPr>
              <w:t>13</w:t>
            </w:r>
          </w:p>
        </w:tc>
        <w:tc>
          <w:tcPr>
            <w:tcW w:w="8538" w:type="dxa"/>
          </w:tcPr>
          <w:p w14:paraId="4DCAD0E8" w14:textId="77777777" w:rsidR="003E001F" w:rsidRPr="003E001F" w:rsidRDefault="003E001F" w:rsidP="009214BD">
            <w:pPr>
              <w:spacing w:line="360" w:lineRule="auto"/>
              <w:rPr>
                <w:lang w:val="en-US"/>
              </w:rPr>
            </w:pPr>
            <w:r w:rsidRPr="003E001F">
              <w:rPr>
                <w:lang w:val="en-US"/>
              </w:rPr>
              <w:t>To be able to evaluate the patient presenting with a mass in the neck, to be able to count possible causes and refer to a specialist when necessary.</w:t>
            </w:r>
          </w:p>
        </w:tc>
      </w:tr>
      <w:tr w:rsidR="003E001F" w:rsidRPr="003E001F" w14:paraId="03C091EA" w14:textId="77777777" w:rsidTr="009214BD">
        <w:trPr>
          <w:trHeight w:val="416"/>
        </w:trPr>
        <w:tc>
          <w:tcPr>
            <w:tcW w:w="674" w:type="dxa"/>
          </w:tcPr>
          <w:p w14:paraId="0FB8893E" w14:textId="77777777" w:rsidR="003E001F" w:rsidRPr="003E001F" w:rsidRDefault="003E001F" w:rsidP="009214BD">
            <w:pPr>
              <w:pStyle w:val="TableParagraph"/>
              <w:spacing w:line="360" w:lineRule="auto"/>
              <w:ind w:left="107"/>
              <w:rPr>
                <w:b/>
                <w:lang w:val="en-US"/>
              </w:rPr>
            </w:pPr>
            <w:r w:rsidRPr="003E001F">
              <w:rPr>
                <w:b/>
                <w:lang w:val="en-US"/>
              </w:rPr>
              <w:t>14</w:t>
            </w:r>
          </w:p>
        </w:tc>
        <w:tc>
          <w:tcPr>
            <w:tcW w:w="8538" w:type="dxa"/>
          </w:tcPr>
          <w:p w14:paraId="3575D030" w14:textId="77777777" w:rsidR="003E001F" w:rsidRPr="003E001F" w:rsidRDefault="003E001F" w:rsidP="009214BD">
            <w:pPr>
              <w:spacing w:line="360" w:lineRule="auto"/>
              <w:rPr>
                <w:lang w:val="en-US"/>
              </w:rPr>
            </w:pPr>
            <w:r w:rsidRPr="003E001F">
              <w:rPr>
                <w:lang w:val="en-US"/>
              </w:rPr>
              <w:t>To be able to evaluate maxillofacial traumas and refer them to specialists.</w:t>
            </w:r>
          </w:p>
        </w:tc>
      </w:tr>
      <w:tr w:rsidR="003E001F" w:rsidRPr="003E001F" w14:paraId="158192A5" w14:textId="77777777" w:rsidTr="009214BD">
        <w:trPr>
          <w:trHeight w:val="416"/>
        </w:trPr>
        <w:tc>
          <w:tcPr>
            <w:tcW w:w="674" w:type="dxa"/>
          </w:tcPr>
          <w:p w14:paraId="0DAA74A2" w14:textId="77777777" w:rsidR="003E001F" w:rsidRPr="003E001F" w:rsidRDefault="003E001F" w:rsidP="009214BD">
            <w:pPr>
              <w:pStyle w:val="TableParagraph"/>
              <w:spacing w:line="360" w:lineRule="auto"/>
              <w:ind w:left="107"/>
              <w:rPr>
                <w:b/>
                <w:lang w:val="en-US"/>
              </w:rPr>
            </w:pPr>
            <w:r w:rsidRPr="003E001F">
              <w:rPr>
                <w:b/>
                <w:lang w:val="en-US"/>
              </w:rPr>
              <w:t>15</w:t>
            </w:r>
          </w:p>
        </w:tc>
        <w:tc>
          <w:tcPr>
            <w:tcW w:w="8538" w:type="dxa"/>
          </w:tcPr>
          <w:p w14:paraId="5F492E49" w14:textId="77777777" w:rsidR="003E001F" w:rsidRPr="003E001F" w:rsidRDefault="003E001F" w:rsidP="009214BD">
            <w:pPr>
              <w:spacing w:line="360" w:lineRule="auto"/>
              <w:rPr>
                <w:lang w:val="en-US"/>
              </w:rPr>
            </w:pPr>
            <w:r w:rsidRPr="003E001F">
              <w:rPr>
                <w:lang w:val="en-US"/>
              </w:rPr>
              <w:t>To be able to make a preliminary diagnosis of the patient who applied with the complaint of tinnitus.</w:t>
            </w:r>
          </w:p>
        </w:tc>
      </w:tr>
      <w:tr w:rsidR="003E001F" w:rsidRPr="003E001F" w14:paraId="2E8D0EE0" w14:textId="77777777" w:rsidTr="009214BD">
        <w:trPr>
          <w:trHeight w:val="416"/>
        </w:trPr>
        <w:tc>
          <w:tcPr>
            <w:tcW w:w="674" w:type="dxa"/>
          </w:tcPr>
          <w:p w14:paraId="26E37B8A" w14:textId="77777777" w:rsidR="003E001F" w:rsidRPr="003E001F" w:rsidRDefault="003E001F" w:rsidP="009214BD">
            <w:pPr>
              <w:pStyle w:val="TableParagraph"/>
              <w:spacing w:line="360" w:lineRule="auto"/>
              <w:ind w:left="107"/>
              <w:rPr>
                <w:b/>
                <w:lang w:val="en-US"/>
              </w:rPr>
            </w:pPr>
            <w:r w:rsidRPr="003E001F">
              <w:rPr>
                <w:b/>
                <w:lang w:val="en-US"/>
              </w:rPr>
              <w:t>16</w:t>
            </w:r>
          </w:p>
        </w:tc>
        <w:tc>
          <w:tcPr>
            <w:tcW w:w="8538" w:type="dxa"/>
          </w:tcPr>
          <w:p w14:paraId="00072E6F" w14:textId="77777777" w:rsidR="003E001F" w:rsidRPr="003E001F" w:rsidRDefault="003E001F" w:rsidP="009214BD">
            <w:pPr>
              <w:spacing w:line="360" w:lineRule="auto"/>
              <w:rPr>
                <w:lang w:val="en-US"/>
              </w:rPr>
            </w:pPr>
            <w:r w:rsidRPr="003E001F">
              <w:rPr>
                <w:lang w:val="en-US"/>
              </w:rPr>
              <w:t>To be able to make the differential diagnosis of patients who present with dyspnea and stridor, to intervene in emergencies, to refer them to a specialist when necessary.</w:t>
            </w:r>
          </w:p>
        </w:tc>
      </w:tr>
      <w:tr w:rsidR="003E001F" w:rsidRPr="003E001F" w14:paraId="4F619F61" w14:textId="77777777" w:rsidTr="009214BD">
        <w:trPr>
          <w:trHeight w:val="416"/>
        </w:trPr>
        <w:tc>
          <w:tcPr>
            <w:tcW w:w="674" w:type="dxa"/>
          </w:tcPr>
          <w:p w14:paraId="748063D7" w14:textId="77777777" w:rsidR="003E001F" w:rsidRPr="003E001F" w:rsidRDefault="003E001F" w:rsidP="009214BD">
            <w:pPr>
              <w:pStyle w:val="TableParagraph"/>
              <w:spacing w:line="360" w:lineRule="auto"/>
              <w:ind w:left="107"/>
              <w:rPr>
                <w:b/>
                <w:lang w:val="en-US"/>
              </w:rPr>
            </w:pPr>
            <w:r w:rsidRPr="003E001F">
              <w:rPr>
                <w:b/>
                <w:lang w:val="en-US"/>
              </w:rPr>
              <w:t>17</w:t>
            </w:r>
          </w:p>
        </w:tc>
        <w:tc>
          <w:tcPr>
            <w:tcW w:w="8538" w:type="dxa"/>
          </w:tcPr>
          <w:p w14:paraId="7C832CFB" w14:textId="75CC9468" w:rsidR="003E001F" w:rsidRPr="003E001F" w:rsidRDefault="003E001F" w:rsidP="009214BD">
            <w:pPr>
              <w:spacing w:line="360" w:lineRule="auto"/>
              <w:rPr>
                <w:lang w:val="en-US"/>
              </w:rPr>
            </w:pPr>
            <w:r w:rsidRPr="003E001F">
              <w:rPr>
                <w:lang w:val="en-US"/>
              </w:rPr>
              <w:t xml:space="preserve">To be able to evaluate the patient presenting with dizziness, peripheral and central vertigo, to be able to distinguish between nystagmus, to be able to make the Dix-Hallpike and Epley maneuvers, to be able to make the differential diagnosis of peripheral vertigo, to be able </w:t>
            </w:r>
            <w:r w:rsidR="007F0009" w:rsidRPr="003E001F">
              <w:rPr>
                <w:lang w:val="en-US"/>
              </w:rPr>
              <w:t>to perform</w:t>
            </w:r>
            <w:r w:rsidRPr="003E001F">
              <w:rPr>
                <w:lang w:val="en-US"/>
              </w:rPr>
              <w:t xml:space="preserve"> medical treatment in acute vertigo.</w:t>
            </w:r>
          </w:p>
        </w:tc>
      </w:tr>
      <w:tr w:rsidR="003E001F" w:rsidRPr="003E001F" w14:paraId="29A30CCC" w14:textId="77777777" w:rsidTr="009214BD">
        <w:trPr>
          <w:trHeight w:val="416"/>
        </w:trPr>
        <w:tc>
          <w:tcPr>
            <w:tcW w:w="674" w:type="dxa"/>
          </w:tcPr>
          <w:p w14:paraId="6F2C325D" w14:textId="77777777" w:rsidR="003E001F" w:rsidRPr="003E001F" w:rsidRDefault="003E001F" w:rsidP="009214BD">
            <w:pPr>
              <w:pStyle w:val="TableParagraph"/>
              <w:spacing w:line="360" w:lineRule="auto"/>
              <w:ind w:left="107"/>
              <w:rPr>
                <w:b/>
                <w:lang w:val="en-US"/>
              </w:rPr>
            </w:pPr>
            <w:r w:rsidRPr="003E001F">
              <w:rPr>
                <w:b/>
                <w:lang w:val="en-US"/>
              </w:rPr>
              <w:t>18</w:t>
            </w:r>
          </w:p>
        </w:tc>
        <w:tc>
          <w:tcPr>
            <w:tcW w:w="8538" w:type="dxa"/>
          </w:tcPr>
          <w:p w14:paraId="0D9509BB" w14:textId="77777777" w:rsidR="003E001F" w:rsidRPr="003E001F" w:rsidRDefault="003E001F" w:rsidP="009214BD">
            <w:pPr>
              <w:spacing w:line="360" w:lineRule="auto"/>
              <w:rPr>
                <w:lang w:val="en-US"/>
              </w:rPr>
            </w:pPr>
            <w:r w:rsidRPr="003E001F">
              <w:rPr>
                <w:lang w:val="en-US"/>
              </w:rPr>
              <w:t>To be able to distinguish between peripheral and central facial paralysis, to count the differential diagnosis, to distinguish between medical and surgical patients and to treat Bell's palsy medically.</w:t>
            </w:r>
          </w:p>
        </w:tc>
      </w:tr>
      <w:tr w:rsidR="003E001F" w:rsidRPr="003E001F" w14:paraId="12E562A9" w14:textId="77777777" w:rsidTr="009214BD">
        <w:trPr>
          <w:trHeight w:val="416"/>
        </w:trPr>
        <w:tc>
          <w:tcPr>
            <w:tcW w:w="674" w:type="dxa"/>
          </w:tcPr>
          <w:p w14:paraId="6F2EBAFC" w14:textId="77777777" w:rsidR="003E001F" w:rsidRPr="003E001F" w:rsidRDefault="003E001F" w:rsidP="009214BD">
            <w:pPr>
              <w:pStyle w:val="TableParagraph"/>
              <w:spacing w:line="360" w:lineRule="auto"/>
              <w:ind w:left="107"/>
              <w:rPr>
                <w:b/>
                <w:lang w:val="en-US"/>
              </w:rPr>
            </w:pPr>
            <w:r w:rsidRPr="003E001F">
              <w:rPr>
                <w:b/>
                <w:lang w:val="en-US"/>
              </w:rPr>
              <w:t>19</w:t>
            </w:r>
          </w:p>
        </w:tc>
        <w:tc>
          <w:tcPr>
            <w:tcW w:w="8538" w:type="dxa"/>
          </w:tcPr>
          <w:p w14:paraId="6EC83D52" w14:textId="77777777" w:rsidR="003E001F" w:rsidRPr="003E001F" w:rsidRDefault="003E001F" w:rsidP="009214BD">
            <w:pPr>
              <w:spacing w:line="360" w:lineRule="auto"/>
              <w:rPr>
                <w:lang w:val="en-US"/>
              </w:rPr>
            </w:pPr>
            <w:r w:rsidRPr="003E001F">
              <w:rPr>
                <w:lang w:val="en-US"/>
              </w:rPr>
              <w:t>To be able to recognize the symptoms of snoring and sleep apnea syndrome.</w:t>
            </w:r>
          </w:p>
        </w:tc>
      </w:tr>
      <w:tr w:rsidR="003E001F" w:rsidRPr="003E001F" w14:paraId="45230840" w14:textId="77777777" w:rsidTr="009214BD">
        <w:trPr>
          <w:trHeight w:val="416"/>
        </w:trPr>
        <w:tc>
          <w:tcPr>
            <w:tcW w:w="674" w:type="dxa"/>
          </w:tcPr>
          <w:p w14:paraId="0506A838" w14:textId="77777777" w:rsidR="003E001F" w:rsidRPr="003E001F" w:rsidRDefault="003E001F" w:rsidP="009214BD">
            <w:pPr>
              <w:pStyle w:val="TableParagraph"/>
              <w:spacing w:line="360" w:lineRule="auto"/>
              <w:ind w:left="107"/>
              <w:rPr>
                <w:b/>
                <w:lang w:val="en-US"/>
              </w:rPr>
            </w:pPr>
            <w:r w:rsidRPr="003E001F">
              <w:rPr>
                <w:b/>
                <w:lang w:val="en-US"/>
              </w:rPr>
              <w:t>20</w:t>
            </w:r>
          </w:p>
        </w:tc>
        <w:tc>
          <w:tcPr>
            <w:tcW w:w="8538" w:type="dxa"/>
          </w:tcPr>
          <w:p w14:paraId="6B701002" w14:textId="20819BF9" w:rsidR="003E001F" w:rsidRPr="003E001F" w:rsidRDefault="003E001F" w:rsidP="009214BD">
            <w:pPr>
              <w:spacing w:line="360" w:lineRule="auto"/>
              <w:rPr>
                <w:lang w:val="en-US"/>
              </w:rPr>
            </w:pPr>
            <w:r w:rsidRPr="003E001F">
              <w:rPr>
                <w:lang w:val="en-US"/>
              </w:rPr>
              <w:t xml:space="preserve">To be able to recognize and manage </w:t>
            </w:r>
            <w:r w:rsidR="007F0009">
              <w:rPr>
                <w:lang w:val="en-US"/>
              </w:rPr>
              <w:t>ORL</w:t>
            </w:r>
            <w:r w:rsidRPr="003E001F">
              <w:rPr>
                <w:lang w:val="en-US"/>
              </w:rPr>
              <w:t xml:space="preserve"> Emergencies (foreign body, nose bleeding, vertigo, etc.).</w:t>
            </w:r>
          </w:p>
        </w:tc>
      </w:tr>
      <w:tr w:rsidR="003E001F" w:rsidRPr="003E001F" w14:paraId="7EA0AE52" w14:textId="77777777" w:rsidTr="009214BD">
        <w:trPr>
          <w:trHeight w:val="416"/>
        </w:trPr>
        <w:tc>
          <w:tcPr>
            <w:tcW w:w="674" w:type="dxa"/>
          </w:tcPr>
          <w:p w14:paraId="6C004BE6" w14:textId="77777777" w:rsidR="003E001F" w:rsidRPr="003E001F" w:rsidRDefault="003E001F" w:rsidP="009214BD">
            <w:pPr>
              <w:pStyle w:val="TableParagraph"/>
              <w:spacing w:line="360" w:lineRule="auto"/>
              <w:ind w:left="107"/>
              <w:rPr>
                <w:b/>
                <w:lang w:val="en-US"/>
              </w:rPr>
            </w:pPr>
            <w:r w:rsidRPr="003E001F">
              <w:rPr>
                <w:b/>
                <w:lang w:val="en-US"/>
              </w:rPr>
              <w:t>21</w:t>
            </w:r>
          </w:p>
        </w:tc>
        <w:tc>
          <w:tcPr>
            <w:tcW w:w="8538" w:type="dxa"/>
          </w:tcPr>
          <w:p w14:paraId="626CAFC9" w14:textId="1BBEF181" w:rsidR="003E001F" w:rsidRPr="003E001F" w:rsidRDefault="003E001F" w:rsidP="009214BD">
            <w:pPr>
              <w:spacing w:line="360" w:lineRule="auto"/>
              <w:rPr>
                <w:lang w:val="en-US"/>
              </w:rPr>
            </w:pPr>
            <w:r w:rsidRPr="003E001F">
              <w:rPr>
                <w:lang w:val="en-US"/>
              </w:rPr>
              <w:t xml:space="preserve">To be able to explain prevention methods for </w:t>
            </w:r>
            <w:r w:rsidR="007F0009">
              <w:rPr>
                <w:lang w:val="en-US"/>
              </w:rPr>
              <w:t>ORL</w:t>
            </w:r>
            <w:r w:rsidRPr="003E001F">
              <w:rPr>
                <w:lang w:val="en-US"/>
              </w:rPr>
              <w:t xml:space="preserve"> diseases (newborn hearing screening, presbycusis, etc.).</w:t>
            </w:r>
          </w:p>
        </w:tc>
      </w:tr>
    </w:tbl>
    <w:p w14:paraId="083055CA" w14:textId="77777777" w:rsidR="003E001F" w:rsidRDefault="003E001F" w:rsidP="00A57030">
      <w:pPr>
        <w:spacing w:line="360" w:lineRule="auto"/>
        <w:rPr>
          <w:b/>
          <w:lang w:val="en-US"/>
        </w:rPr>
      </w:pPr>
    </w:p>
    <w:p w14:paraId="64DD011B" w14:textId="77777777" w:rsidR="003E001F" w:rsidRDefault="003E001F" w:rsidP="00A57030">
      <w:pPr>
        <w:spacing w:line="360" w:lineRule="auto"/>
        <w:rPr>
          <w:b/>
          <w:lang w:val="en-US"/>
        </w:rPr>
      </w:pPr>
    </w:p>
    <w:p w14:paraId="2F90CB58" w14:textId="77777777" w:rsidR="00C915D6" w:rsidRDefault="00C915D6" w:rsidP="00A57030">
      <w:pPr>
        <w:spacing w:line="360" w:lineRule="auto"/>
        <w:rPr>
          <w:b/>
          <w:lang w:val="en-US"/>
        </w:rPr>
      </w:pPr>
    </w:p>
    <w:p w14:paraId="02B0F3F5" w14:textId="77777777" w:rsidR="00C915D6" w:rsidRPr="003E001F" w:rsidRDefault="00C915D6" w:rsidP="00A57030">
      <w:pPr>
        <w:spacing w:line="360" w:lineRule="auto"/>
        <w:rPr>
          <w:b/>
          <w:lang w:val="en-US"/>
        </w:rPr>
      </w:pPr>
    </w:p>
    <w:p w14:paraId="687E8267" w14:textId="77777777" w:rsidR="00ED5C6A" w:rsidRPr="003E001F" w:rsidRDefault="00ED5C6A" w:rsidP="00A57030">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3E001F" w:rsidRPr="003E001F" w14:paraId="1B14871B" w14:textId="77777777" w:rsidTr="009214BD">
        <w:trPr>
          <w:trHeight w:val="508"/>
        </w:trPr>
        <w:tc>
          <w:tcPr>
            <w:tcW w:w="9212" w:type="dxa"/>
            <w:gridSpan w:val="2"/>
            <w:shd w:val="clear" w:color="auto" w:fill="94B3D6"/>
          </w:tcPr>
          <w:p w14:paraId="6EADC2BC" w14:textId="77777777" w:rsidR="003E001F" w:rsidRPr="003E001F" w:rsidRDefault="003E001F" w:rsidP="009214BD">
            <w:pPr>
              <w:pStyle w:val="TableParagraph"/>
              <w:spacing w:line="360" w:lineRule="auto"/>
              <w:ind w:left="107"/>
              <w:rPr>
                <w:b/>
                <w:lang w:val="en-US"/>
              </w:rPr>
            </w:pPr>
            <w:r w:rsidRPr="003E001F">
              <w:rPr>
                <w:b/>
                <w:lang w:val="en-US"/>
              </w:rPr>
              <w:lastRenderedPageBreak/>
              <w:t>INTENDED LEARNING OUTCOME(S)</w:t>
            </w:r>
          </w:p>
        </w:tc>
      </w:tr>
      <w:tr w:rsidR="003E001F" w:rsidRPr="003E001F" w14:paraId="5541374A" w14:textId="77777777" w:rsidTr="00BD76D9">
        <w:trPr>
          <w:trHeight w:val="1303"/>
        </w:trPr>
        <w:tc>
          <w:tcPr>
            <w:tcW w:w="674" w:type="dxa"/>
          </w:tcPr>
          <w:p w14:paraId="7D8FE45B" w14:textId="77777777" w:rsidR="003E001F" w:rsidRPr="003E001F" w:rsidRDefault="003E001F" w:rsidP="009214BD">
            <w:pPr>
              <w:pStyle w:val="TableParagraph"/>
              <w:spacing w:line="360" w:lineRule="auto"/>
              <w:ind w:left="107"/>
              <w:rPr>
                <w:b/>
                <w:lang w:val="en-US"/>
              </w:rPr>
            </w:pPr>
            <w:r w:rsidRPr="003E001F">
              <w:rPr>
                <w:b/>
                <w:lang w:val="en-US"/>
              </w:rPr>
              <w:t>1</w:t>
            </w:r>
          </w:p>
        </w:tc>
        <w:tc>
          <w:tcPr>
            <w:tcW w:w="8538" w:type="dxa"/>
          </w:tcPr>
          <w:p w14:paraId="14387730" w14:textId="73DA6266" w:rsidR="003E001F" w:rsidRPr="003E001F" w:rsidRDefault="003E001F" w:rsidP="009214BD">
            <w:pPr>
              <w:spacing w:line="360" w:lineRule="auto"/>
              <w:rPr>
                <w:lang w:val="en-US"/>
              </w:rPr>
            </w:pPr>
            <w:r w:rsidRPr="003E001F">
              <w:rPr>
                <w:lang w:val="en-US"/>
              </w:rPr>
              <w:t xml:space="preserve">Can take a detailed history of </w:t>
            </w:r>
            <w:r w:rsidR="001B4148">
              <w:rPr>
                <w:lang w:val="en-US"/>
              </w:rPr>
              <w:t>ORL</w:t>
            </w:r>
            <w:r w:rsidRPr="003E001F">
              <w:rPr>
                <w:lang w:val="en-US"/>
              </w:rPr>
              <w:t xml:space="preserve"> diseases and performing physical examination of the head and neck region (including otoscopy, anterior rhinoscopy, indirect laryngoscopy).</w:t>
            </w:r>
          </w:p>
        </w:tc>
      </w:tr>
      <w:tr w:rsidR="003E001F" w:rsidRPr="003E001F" w14:paraId="2C416A6F" w14:textId="77777777" w:rsidTr="007F0009">
        <w:trPr>
          <w:trHeight w:val="359"/>
        </w:trPr>
        <w:tc>
          <w:tcPr>
            <w:tcW w:w="674" w:type="dxa"/>
          </w:tcPr>
          <w:p w14:paraId="41F2FD55" w14:textId="77777777" w:rsidR="003E001F" w:rsidRPr="003E001F" w:rsidRDefault="003E001F" w:rsidP="009214BD">
            <w:pPr>
              <w:pStyle w:val="TableParagraph"/>
              <w:spacing w:line="360" w:lineRule="auto"/>
              <w:ind w:left="107"/>
              <w:rPr>
                <w:b/>
                <w:lang w:val="en-US"/>
              </w:rPr>
            </w:pPr>
            <w:r w:rsidRPr="003E001F">
              <w:rPr>
                <w:b/>
                <w:lang w:val="en-US"/>
              </w:rPr>
              <w:t>2</w:t>
            </w:r>
          </w:p>
        </w:tc>
        <w:tc>
          <w:tcPr>
            <w:tcW w:w="8538" w:type="dxa"/>
          </w:tcPr>
          <w:p w14:paraId="21ED6B7D" w14:textId="77777777" w:rsidR="003E001F" w:rsidRPr="003E001F" w:rsidRDefault="003E001F" w:rsidP="009214BD">
            <w:pPr>
              <w:spacing w:line="360" w:lineRule="auto"/>
              <w:rPr>
                <w:lang w:val="en-US"/>
              </w:rPr>
            </w:pPr>
            <w:r w:rsidRPr="003E001F">
              <w:rPr>
                <w:lang w:val="en-US"/>
              </w:rPr>
              <w:t>Can evaluate hearing.</w:t>
            </w:r>
          </w:p>
        </w:tc>
      </w:tr>
      <w:tr w:rsidR="003E001F" w:rsidRPr="003E001F" w14:paraId="76F97649" w14:textId="77777777" w:rsidTr="009214BD">
        <w:trPr>
          <w:trHeight w:val="891"/>
        </w:trPr>
        <w:tc>
          <w:tcPr>
            <w:tcW w:w="674" w:type="dxa"/>
          </w:tcPr>
          <w:p w14:paraId="649CFDDD" w14:textId="77777777" w:rsidR="003E001F" w:rsidRPr="003E001F" w:rsidRDefault="003E001F" w:rsidP="009214BD">
            <w:pPr>
              <w:pStyle w:val="TableParagraph"/>
              <w:spacing w:line="360" w:lineRule="auto"/>
              <w:ind w:left="107"/>
              <w:rPr>
                <w:b/>
                <w:lang w:val="en-US"/>
              </w:rPr>
            </w:pPr>
            <w:r w:rsidRPr="003E001F">
              <w:rPr>
                <w:b/>
                <w:lang w:val="en-US"/>
              </w:rPr>
              <w:t>3</w:t>
            </w:r>
          </w:p>
        </w:tc>
        <w:tc>
          <w:tcPr>
            <w:tcW w:w="8538" w:type="dxa"/>
          </w:tcPr>
          <w:p w14:paraId="75C3E372" w14:textId="201474F5" w:rsidR="003E001F" w:rsidRPr="003E001F" w:rsidRDefault="003E001F" w:rsidP="009214BD">
            <w:pPr>
              <w:spacing w:line="360" w:lineRule="auto"/>
              <w:rPr>
                <w:lang w:val="en-US"/>
              </w:rPr>
            </w:pPr>
            <w:r w:rsidRPr="003E001F">
              <w:rPr>
                <w:lang w:val="en-US"/>
              </w:rPr>
              <w:t xml:space="preserve">Can diagnose otitis media types, to decide on treatment, to recognize otitis media complications </w:t>
            </w:r>
            <w:r w:rsidR="007F0009" w:rsidRPr="003E001F">
              <w:rPr>
                <w:lang w:val="en-US"/>
              </w:rPr>
              <w:t>and refer</w:t>
            </w:r>
            <w:r w:rsidRPr="003E001F">
              <w:rPr>
                <w:lang w:val="en-US"/>
              </w:rPr>
              <w:t xml:space="preserve"> to a specialist when necessary.</w:t>
            </w:r>
          </w:p>
        </w:tc>
      </w:tr>
      <w:tr w:rsidR="003E001F" w:rsidRPr="003E001F" w14:paraId="04965807" w14:textId="77777777" w:rsidTr="007F0009">
        <w:trPr>
          <w:trHeight w:val="1738"/>
        </w:trPr>
        <w:tc>
          <w:tcPr>
            <w:tcW w:w="674" w:type="dxa"/>
          </w:tcPr>
          <w:p w14:paraId="5B3BC1AF" w14:textId="77777777" w:rsidR="003E001F" w:rsidRPr="003E001F" w:rsidRDefault="003E001F" w:rsidP="009214BD">
            <w:pPr>
              <w:pStyle w:val="TableParagraph"/>
              <w:spacing w:line="360" w:lineRule="auto"/>
              <w:ind w:left="107"/>
              <w:rPr>
                <w:b/>
                <w:lang w:val="en-US"/>
              </w:rPr>
            </w:pPr>
            <w:r w:rsidRPr="003E001F">
              <w:rPr>
                <w:b/>
                <w:lang w:val="en-US"/>
              </w:rPr>
              <w:t>4</w:t>
            </w:r>
          </w:p>
        </w:tc>
        <w:tc>
          <w:tcPr>
            <w:tcW w:w="8538" w:type="dxa"/>
          </w:tcPr>
          <w:p w14:paraId="1E823775" w14:textId="77777777" w:rsidR="003E001F" w:rsidRPr="003E001F" w:rsidRDefault="003E001F" w:rsidP="009214BD">
            <w:pPr>
              <w:spacing w:line="360" w:lineRule="auto"/>
              <w:rPr>
                <w:lang w:val="en-US"/>
              </w:rPr>
            </w:pPr>
            <w:r w:rsidRPr="003E001F">
              <w:rPr>
                <w:lang w:val="en-US"/>
              </w:rPr>
              <w:t>Can diagnose acute upper respiratory tract infections (rhinosinusitis, acute otitis, tonsillitis, epiglottitis, etc.), can give the treatment (prescribing), can recognize the complications (deep neck infections –retropharyngeal / peritonsillar abscess) and can refer to the specialist when necessary.</w:t>
            </w:r>
          </w:p>
        </w:tc>
      </w:tr>
      <w:tr w:rsidR="003E001F" w:rsidRPr="003E001F" w14:paraId="0B678FED" w14:textId="77777777" w:rsidTr="009214BD">
        <w:trPr>
          <w:trHeight w:val="1344"/>
        </w:trPr>
        <w:tc>
          <w:tcPr>
            <w:tcW w:w="674" w:type="dxa"/>
          </w:tcPr>
          <w:p w14:paraId="16BBB3D3" w14:textId="77777777" w:rsidR="003E001F" w:rsidRPr="003E001F" w:rsidRDefault="003E001F" w:rsidP="009214BD">
            <w:pPr>
              <w:pStyle w:val="TableParagraph"/>
              <w:spacing w:line="360" w:lineRule="auto"/>
              <w:ind w:left="107"/>
              <w:rPr>
                <w:b/>
                <w:lang w:val="en-US"/>
              </w:rPr>
            </w:pPr>
            <w:r w:rsidRPr="003E001F">
              <w:rPr>
                <w:b/>
                <w:lang w:val="en-US"/>
              </w:rPr>
              <w:t>5</w:t>
            </w:r>
          </w:p>
        </w:tc>
        <w:tc>
          <w:tcPr>
            <w:tcW w:w="8538" w:type="dxa"/>
          </w:tcPr>
          <w:p w14:paraId="39EE70BB" w14:textId="77777777" w:rsidR="003E001F" w:rsidRPr="003E001F" w:rsidRDefault="003E001F" w:rsidP="009214BD">
            <w:pPr>
              <w:spacing w:line="360" w:lineRule="auto"/>
              <w:rPr>
                <w:lang w:val="en-US"/>
              </w:rPr>
            </w:pPr>
            <w:r w:rsidRPr="003E001F">
              <w:rPr>
                <w:lang w:val="en-US"/>
              </w:rPr>
              <w:t>Can evaluate the situations causing nasal obstruction (nasal obstruction) / discharge, can distinguish between primary (allergic, infective, mechanical) and secondary (</w:t>
            </w:r>
            <w:proofErr w:type="spellStart"/>
            <w:r w:rsidRPr="003E001F">
              <w:rPr>
                <w:lang w:val="en-US"/>
              </w:rPr>
              <w:t>adrenoid</w:t>
            </w:r>
            <w:proofErr w:type="spellEnd"/>
            <w:r w:rsidRPr="003E001F">
              <w:rPr>
                <w:lang w:val="en-US"/>
              </w:rPr>
              <w:t>) causes, can explain medical and surgical treatment options according to etiology.</w:t>
            </w:r>
          </w:p>
        </w:tc>
      </w:tr>
      <w:tr w:rsidR="003E001F" w:rsidRPr="003E001F" w14:paraId="46505ADF" w14:textId="77777777" w:rsidTr="007F0009">
        <w:trPr>
          <w:trHeight w:val="1035"/>
        </w:trPr>
        <w:tc>
          <w:tcPr>
            <w:tcW w:w="674" w:type="dxa"/>
          </w:tcPr>
          <w:p w14:paraId="1F093058" w14:textId="77777777" w:rsidR="003E001F" w:rsidRPr="003E001F" w:rsidRDefault="003E001F" w:rsidP="009214BD">
            <w:pPr>
              <w:pStyle w:val="TableParagraph"/>
              <w:spacing w:line="360" w:lineRule="auto"/>
              <w:ind w:left="107"/>
              <w:rPr>
                <w:b/>
                <w:lang w:val="en-US"/>
              </w:rPr>
            </w:pPr>
            <w:r w:rsidRPr="003E001F">
              <w:rPr>
                <w:b/>
                <w:lang w:val="en-US"/>
              </w:rPr>
              <w:t>6</w:t>
            </w:r>
          </w:p>
        </w:tc>
        <w:tc>
          <w:tcPr>
            <w:tcW w:w="8538" w:type="dxa"/>
          </w:tcPr>
          <w:p w14:paraId="3E90711E" w14:textId="77777777" w:rsidR="003E001F" w:rsidRPr="003E001F" w:rsidRDefault="003E001F" w:rsidP="009214BD">
            <w:pPr>
              <w:spacing w:line="360" w:lineRule="auto"/>
              <w:rPr>
                <w:lang w:val="en-US"/>
              </w:rPr>
            </w:pPr>
            <w:r w:rsidRPr="003E001F">
              <w:rPr>
                <w:lang w:val="en-US"/>
              </w:rPr>
              <w:t>Can enumerate the etiology of hearing loss, to make the differential diagnosis of related diseases and can direct them to a specialist by making emergency intervention when necessary.</w:t>
            </w:r>
          </w:p>
        </w:tc>
      </w:tr>
      <w:tr w:rsidR="003E001F" w:rsidRPr="003E001F" w14:paraId="5DC872E4" w14:textId="77777777" w:rsidTr="009214BD">
        <w:trPr>
          <w:trHeight w:val="917"/>
        </w:trPr>
        <w:tc>
          <w:tcPr>
            <w:tcW w:w="674" w:type="dxa"/>
          </w:tcPr>
          <w:p w14:paraId="13BB0816" w14:textId="77777777" w:rsidR="003E001F" w:rsidRPr="003E001F" w:rsidRDefault="003E001F" w:rsidP="009214BD">
            <w:pPr>
              <w:pStyle w:val="TableParagraph"/>
              <w:spacing w:line="360" w:lineRule="auto"/>
              <w:ind w:left="107"/>
              <w:rPr>
                <w:b/>
                <w:lang w:val="en-US"/>
              </w:rPr>
            </w:pPr>
            <w:r w:rsidRPr="003E001F">
              <w:rPr>
                <w:b/>
                <w:lang w:val="en-US"/>
              </w:rPr>
              <w:t>7</w:t>
            </w:r>
          </w:p>
        </w:tc>
        <w:tc>
          <w:tcPr>
            <w:tcW w:w="8538" w:type="dxa"/>
          </w:tcPr>
          <w:p w14:paraId="0931FD20" w14:textId="77777777" w:rsidR="003E001F" w:rsidRPr="003E001F" w:rsidRDefault="003E001F" w:rsidP="009214BD">
            <w:pPr>
              <w:spacing w:line="360" w:lineRule="auto"/>
              <w:rPr>
                <w:lang w:val="en-US"/>
              </w:rPr>
            </w:pPr>
            <w:r w:rsidRPr="003E001F">
              <w:rPr>
                <w:lang w:val="en-US"/>
              </w:rPr>
              <w:t>Can explain the etiological factors of nose bleeding and can make the differential diagnosis, can put anterior nasal packing.</w:t>
            </w:r>
          </w:p>
        </w:tc>
      </w:tr>
      <w:tr w:rsidR="003E001F" w:rsidRPr="003E001F" w14:paraId="1CC6B162" w14:textId="77777777" w:rsidTr="009214BD">
        <w:trPr>
          <w:trHeight w:val="1344"/>
        </w:trPr>
        <w:tc>
          <w:tcPr>
            <w:tcW w:w="674" w:type="dxa"/>
          </w:tcPr>
          <w:p w14:paraId="6DEC6C7E" w14:textId="77777777" w:rsidR="003E001F" w:rsidRPr="003E001F" w:rsidRDefault="003E001F" w:rsidP="009214BD">
            <w:pPr>
              <w:pStyle w:val="TableParagraph"/>
              <w:spacing w:line="360" w:lineRule="auto"/>
              <w:ind w:left="107"/>
              <w:rPr>
                <w:b/>
                <w:lang w:val="en-US"/>
              </w:rPr>
            </w:pPr>
            <w:r w:rsidRPr="003E001F">
              <w:rPr>
                <w:b/>
                <w:lang w:val="en-US"/>
              </w:rPr>
              <w:t>8</w:t>
            </w:r>
          </w:p>
        </w:tc>
        <w:tc>
          <w:tcPr>
            <w:tcW w:w="8538" w:type="dxa"/>
          </w:tcPr>
          <w:p w14:paraId="220B0B8C" w14:textId="77777777" w:rsidR="003E001F" w:rsidRPr="003E001F" w:rsidRDefault="003E001F" w:rsidP="009214BD">
            <w:pPr>
              <w:spacing w:line="360" w:lineRule="auto"/>
              <w:rPr>
                <w:lang w:val="en-US"/>
              </w:rPr>
            </w:pPr>
            <w:r w:rsidRPr="003E001F">
              <w:rPr>
                <w:lang w:val="en-US"/>
              </w:rPr>
              <w:t>Can make the differential diagnosis of ear pain, count the causes of reflected pain, can approach/ diagnose, and treat the patient who applied with the symptom of ear pain, and can refer to a specialist after emergency intervention when necessary.</w:t>
            </w:r>
          </w:p>
        </w:tc>
      </w:tr>
      <w:tr w:rsidR="003E001F" w:rsidRPr="003E001F" w14:paraId="3574B93B" w14:textId="77777777" w:rsidTr="007F0009">
        <w:trPr>
          <w:trHeight w:val="774"/>
        </w:trPr>
        <w:tc>
          <w:tcPr>
            <w:tcW w:w="674" w:type="dxa"/>
          </w:tcPr>
          <w:p w14:paraId="0D8FC6EF" w14:textId="77777777" w:rsidR="003E001F" w:rsidRPr="003E001F" w:rsidRDefault="003E001F" w:rsidP="009214BD">
            <w:pPr>
              <w:pStyle w:val="TableParagraph"/>
              <w:spacing w:line="360" w:lineRule="auto"/>
              <w:ind w:left="107"/>
              <w:rPr>
                <w:b/>
                <w:lang w:val="en-US"/>
              </w:rPr>
            </w:pPr>
            <w:r w:rsidRPr="003E001F">
              <w:rPr>
                <w:b/>
                <w:lang w:val="en-US"/>
              </w:rPr>
              <w:t>9</w:t>
            </w:r>
          </w:p>
        </w:tc>
        <w:tc>
          <w:tcPr>
            <w:tcW w:w="8538" w:type="dxa"/>
          </w:tcPr>
          <w:p w14:paraId="5FCF797E" w14:textId="1CDA9988" w:rsidR="003E001F" w:rsidRPr="003E001F" w:rsidRDefault="003E001F" w:rsidP="009214BD">
            <w:pPr>
              <w:spacing w:line="360" w:lineRule="auto"/>
              <w:rPr>
                <w:lang w:val="en-US"/>
              </w:rPr>
            </w:pPr>
            <w:r w:rsidRPr="003E001F">
              <w:rPr>
                <w:lang w:val="en-US"/>
              </w:rPr>
              <w:t xml:space="preserve">Can make the differential diagnosis and treatment of the patient who applied with the complaint of sore </w:t>
            </w:r>
            <w:r w:rsidR="007F0009" w:rsidRPr="003E001F">
              <w:rPr>
                <w:lang w:val="en-US"/>
              </w:rPr>
              <w:t>throat and</w:t>
            </w:r>
            <w:r w:rsidRPr="003E001F">
              <w:rPr>
                <w:lang w:val="en-US"/>
              </w:rPr>
              <w:t xml:space="preserve"> can refer to the specialist physician when necessary.</w:t>
            </w:r>
          </w:p>
        </w:tc>
      </w:tr>
      <w:tr w:rsidR="003E001F" w:rsidRPr="003E001F" w14:paraId="741E5DFB" w14:textId="77777777" w:rsidTr="007F0009">
        <w:trPr>
          <w:trHeight w:val="786"/>
        </w:trPr>
        <w:tc>
          <w:tcPr>
            <w:tcW w:w="674" w:type="dxa"/>
          </w:tcPr>
          <w:p w14:paraId="59F2D9D5" w14:textId="77777777" w:rsidR="003E001F" w:rsidRPr="003E001F" w:rsidRDefault="003E001F" w:rsidP="009214BD">
            <w:pPr>
              <w:pStyle w:val="TableParagraph"/>
              <w:spacing w:line="360" w:lineRule="auto"/>
              <w:ind w:left="107"/>
              <w:rPr>
                <w:b/>
                <w:lang w:val="en-US"/>
              </w:rPr>
            </w:pPr>
            <w:r w:rsidRPr="003E001F">
              <w:rPr>
                <w:b/>
                <w:lang w:val="en-US"/>
              </w:rPr>
              <w:t>10</w:t>
            </w:r>
          </w:p>
        </w:tc>
        <w:tc>
          <w:tcPr>
            <w:tcW w:w="8538" w:type="dxa"/>
          </w:tcPr>
          <w:p w14:paraId="549BB292" w14:textId="77777777" w:rsidR="003E001F" w:rsidRPr="003E001F" w:rsidRDefault="003E001F" w:rsidP="009214BD">
            <w:pPr>
              <w:spacing w:line="360" w:lineRule="auto"/>
              <w:rPr>
                <w:lang w:val="en-US"/>
              </w:rPr>
            </w:pPr>
            <w:r w:rsidRPr="003E001F">
              <w:rPr>
                <w:lang w:val="en-US"/>
              </w:rPr>
              <w:t>Can evaluate the patient presenting with obstruction in the upper respiratory tract and related breathing difficulties</w:t>
            </w:r>
            <w:r w:rsidRPr="003E001F">
              <w:rPr>
                <w:rFonts w:ascii="Times New Roman" w:hAnsi="Times New Roman" w:cs="Times New Roman"/>
                <w:lang w:val="en-US"/>
              </w:rPr>
              <w:t>̈</w:t>
            </w:r>
            <w:r w:rsidRPr="003E001F">
              <w:rPr>
                <w:lang w:val="en-US"/>
              </w:rPr>
              <w:t xml:space="preserve"> under emergency and elective conditions.</w:t>
            </w:r>
          </w:p>
        </w:tc>
      </w:tr>
      <w:tr w:rsidR="003E001F" w:rsidRPr="003E001F" w14:paraId="5BA0E915" w14:textId="77777777" w:rsidTr="009214BD">
        <w:trPr>
          <w:trHeight w:val="416"/>
        </w:trPr>
        <w:tc>
          <w:tcPr>
            <w:tcW w:w="674" w:type="dxa"/>
          </w:tcPr>
          <w:p w14:paraId="4C08694F" w14:textId="77777777" w:rsidR="003E001F" w:rsidRPr="003E001F" w:rsidRDefault="003E001F" w:rsidP="009214BD">
            <w:pPr>
              <w:pStyle w:val="TableParagraph"/>
              <w:spacing w:line="360" w:lineRule="auto"/>
              <w:ind w:left="107"/>
              <w:rPr>
                <w:b/>
                <w:lang w:val="en-US"/>
              </w:rPr>
            </w:pPr>
            <w:r w:rsidRPr="003E001F">
              <w:rPr>
                <w:b/>
                <w:lang w:val="en-US"/>
              </w:rPr>
              <w:t>11</w:t>
            </w:r>
          </w:p>
        </w:tc>
        <w:tc>
          <w:tcPr>
            <w:tcW w:w="8538" w:type="dxa"/>
          </w:tcPr>
          <w:p w14:paraId="79BCD0BD" w14:textId="77777777" w:rsidR="003E001F" w:rsidRPr="003E001F" w:rsidRDefault="003E001F" w:rsidP="009214BD">
            <w:pPr>
              <w:spacing w:line="360" w:lineRule="auto"/>
              <w:rPr>
                <w:lang w:val="en-US"/>
              </w:rPr>
            </w:pPr>
            <w:r w:rsidRPr="003E001F">
              <w:rPr>
                <w:lang w:val="en-US"/>
              </w:rPr>
              <w:t>Can explain tracheotomy and its indications.</w:t>
            </w:r>
          </w:p>
        </w:tc>
      </w:tr>
      <w:tr w:rsidR="003E001F" w:rsidRPr="003E001F" w14:paraId="18002688" w14:textId="77777777" w:rsidTr="009214BD">
        <w:trPr>
          <w:trHeight w:val="416"/>
        </w:trPr>
        <w:tc>
          <w:tcPr>
            <w:tcW w:w="674" w:type="dxa"/>
          </w:tcPr>
          <w:p w14:paraId="471A9F5F" w14:textId="77777777" w:rsidR="003E001F" w:rsidRPr="003E001F" w:rsidRDefault="003E001F" w:rsidP="009214BD">
            <w:pPr>
              <w:pStyle w:val="TableParagraph"/>
              <w:spacing w:line="360" w:lineRule="auto"/>
              <w:ind w:left="107"/>
              <w:rPr>
                <w:b/>
                <w:lang w:val="en-US"/>
              </w:rPr>
            </w:pPr>
            <w:r w:rsidRPr="003E001F">
              <w:rPr>
                <w:b/>
                <w:lang w:val="en-US"/>
              </w:rPr>
              <w:t>12</w:t>
            </w:r>
          </w:p>
        </w:tc>
        <w:tc>
          <w:tcPr>
            <w:tcW w:w="8538" w:type="dxa"/>
          </w:tcPr>
          <w:p w14:paraId="6360EA0F" w14:textId="39487350" w:rsidR="003E001F" w:rsidRPr="003E001F" w:rsidRDefault="003E001F" w:rsidP="009214BD">
            <w:pPr>
              <w:spacing w:line="360" w:lineRule="auto"/>
              <w:rPr>
                <w:lang w:val="en-US"/>
              </w:rPr>
            </w:pPr>
            <w:r w:rsidRPr="003E001F">
              <w:rPr>
                <w:lang w:val="en-US"/>
              </w:rPr>
              <w:t xml:space="preserve">Can count the differential diagnosis of hoarseness, can manage laryngopharyngeal reflux treatment, can suspect laryngeal </w:t>
            </w:r>
            <w:r w:rsidR="007F0009" w:rsidRPr="003E001F">
              <w:rPr>
                <w:lang w:val="en-US"/>
              </w:rPr>
              <w:t>cancer,</w:t>
            </w:r>
            <w:r w:rsidRPr="003E001F">
              <w:rPr>
                <w:lang w:val="en-US"/>
              </w:rPr>
              <w:t xml:space="preserve"> and refer to a specialist</w:t>
            </w:r>
          </w:p>
        </w:tc>
      </w:tr>
      <w:tr w:rsidR="003E001F" w:rsidRPr="003E001F" w14:paraId="48349276" w14:textId="77777777" w:rsidTr="009214BD">
        <w:trPr>
          <w:trHeight w:val="416"/>
        </w:trPr>
        <w:tc>
          <w:tcPr>
            <w:tcW w:w="674" w:type="dxa"/>
          </w:tcPr>
          <w:p w14:paraId="58D2E428" w14:textId="77777777" w:rsidR="003E001F" w:rsidRPr="003E001F" w:rsidRDefault="003E001F" w:rsidP="009214BD">
            <w:pPr>
              <w:pStyle w:val="TableParagraph"/>
              <w:spacing w:line="360" w:lineRule="auto"/>
              <w:ind w:left="107"/>
              <w:rPr>
                <w:b/>
                <w:lang w:val="en-US"/>
              </w:rPr>
            </w:pPr>
            <w:r w:rsidRPr="003E001F">
              <w:rPr>
                <w:b/>
                <w:lang w:val="en-US"/>
              </w:rPr>
              <w:t>13</w:t>
            </w:r>
          </w:p>
        </w:tc>
        <w:tc>
          <w:tcPr>
            <w:tcW w:w="8538" w:type="dxa"/>
          </w:tcPr>
          <w:p w14:paraId="2D87A794" w14:textId="77777777" w:rsidR="003E001F" w:rsidRPr="003E001F" w:rsidRDefault="003E001F" w:rsidP="009214BD">
            <w:pPr>
              <w:spacing w:line="360" w:lineRule="auto"/>
              <w:rPr>
                <w:lang w:val="en-US"/>
              </w:rPr>
            </w:pPr>
            <w:r w:rsidRPr="003E001F">
              <w:rPr>
                <w:lang w:val="en-US"/>
              </w:rPr>
              <w:t>Can evaluate the patient presenting with a mass in the neck, can count possible causes and can refer to a specialist when necessary.</w:t>
            </w:r>
          </w:p>
        </w:tc>
      </w:tr>
      <w:tr w:rsidR="003E001F" w:rsidRPr="003E001F" w14:paraId="5D9C69A4" w14:textId="77777777" w:rsidTr="009214BD">
        <w:trPr>
          <w:trHeight w:val="416"/>
        </w:trPr>
        <w:tc>
          <w:tcPr>
            <w:tcW w:w="674" w:type="dxa"/>
          </w:tcPr>
          <w:p w14:paraId="23E38D77" w14:textId="77777777" w:rsidR="003E001F" w:rsidRPr="003E001F" w:rsidRDefault="003E001F" w:rsidP="009214BD">
            <w:pPr>
              <w:pStyle w:val="TableParagraph"/>
              <w:spacing w:line="360" w:lineRule="auto"/>
              <w:ind w:left="107"/>
              <w:rPr>
                <w:b/>
                <w:lang w:val="en-US"/>
              </w:rPr>
            </w:pPr>
            <w:r w:rsidRPr="003E001F">
              <w:rPr>
                <w:b/>
                <w:lang w:val="en-US"/>
              </w:rPr>
              <w:t>14</w:t>
            </w:r>
          </w:p>
        </w:tc>
        <w:tc>
          <w:tcPr>
            <w:tcW w:w="8538" w:type="dxa"/>
          </w:tcPr>
          <w:p w14:paraId="6BB6C47A" w14:textId="77777777" w:rsidR="003E001F" w:rsidRPr="003E001F" w:rsidRDefault="003E001F" w:rsidP="009214BD">
            <w:pPr>
              <w:spacing w:line="360" w:lineRule="auto"/>
              <w:rPr>
                <w:lang w:val="en-US"/>
              </w:rPr>
            </w:pPr>
            <w:r w:rsidRPr="003E001F">
              <w:rPr>
                <w:lang w:val="en-US"/>
              </w:rPr>
              <w:t>Can evaluate maxillofacial traumas and can refer them to specialists.</w:t>
            </w:r>
          </w:p>
        </w:tc>
      </w:tr>
      <w:tr w:rsidR="003E001F" w:rsidRPr="003E001F" w14:paraId="051DD104" w14:textId="77777777" w:rsidTr="009214BD">
        <w:trPr>
          <w:trHeight w:val="416"/>
        </w:trPr>
        <w:tc>
          <w:tcPr>
            <w:tcW w:w="674" w:type="dxa"/>
          </w:tcPr>
          <w:p w14:paraId="548D9304" w14:textId="77777777" w:rsidR="003E001F" w:rsidRPr="003E001F" w:rsidRDefault="003E001F" w:rsidP="009214BD">
            <w:pPr>
              <w:pStyle w:val="TableParagraph"/>
              <w:spacing w:line="360" w:lineRule="auto"/>
              <w:ind w:left="107"/>
              <w:rPr>
                <w:b/>
                <w:lang w:val="en-US"/>
              </w:rPr>
            </w:pPr>
            <w:r w:rsidRPr="003E001F">
              <w:rPr>
                <w:b/>
                <w:lang w:val="en-US"/>
              </w:rPr>
              <w:t>15</w:t>
            </w:r>
          </w:p>
        </w:tc>
        <w:tc>
          <w:tcPr>
            <w:tcW w:w="8538" w:type="dxa"/>
          </w:tcPr>
          <w:p w14:paraId="564DE382" w14:textId="77777777" w:rsidR="003E001F" w:rsidRPr="003E001F" w:rsidRDefault="003E001F" w:rsidP="009214BD">
            <w:pPr>
              <w:spacing w:line="360" w:lineRule="auto"/>
              <w:rPr>
                <w:lang w:val="en-US"/>
              </w:rPr>
            </w:pPr>
            <w:r w:rsidRPr="003E001F">
              <w:rPr>
                <w:lang w:val="en-US"/>
              </w:rPr>
              <w:t>Can make a preliminary diagnosis of the patient who applied with the complaint of tinnitus.</w:t>
            </w:r>
          </w:p>
        </w:tc>
      </w:tr>
      <w:tr w:rsidR="003E001F" w:rsidRPr="003E001F" w14:paraId="0EDF2D51" w14:textId="77777777" w:rsidTr="009214BD">
        <w:trPr>
          <w:trHeight w:val="416"/>
        </w:trPr>
        <w:tc>
          <w:tcPr>
            <w:tcW w:w="674" w:type="dxa"/>
          </w:tcPr>
          <w:p w14:paraId="63E8314F" w14:textId="77777777" w:rsidR="003E001F" w:rsidRPr="003E001F" w:rsidRDefault="003E001F" w:rsidP="009214BD">
            <w:pPr>
              <w:pStyle w:val="TableParagraph"/>
              <w:spacing w:line="360" w:lineRule="auto"/>
              <w:ind w:left="107"/>
              <w:rPr>
                <w:b/>
                <w:lang w:val="en-US"/>
              </w:rPr>
            </w:pPr>
            <w:r w:rsidRPr="003E001F">
              <w:rPr>
                <w:b/>
                <w:lang w:val="en-US"/>
              </w:rPr>
              <w:lastRenderedPageBreak/>
              <w:t>16</w:t>
            </w:r>
          </w:p>
        </w:tc>
        <w:tc>
          <w:tcPr>
            <w:tcW w:w="8538" w:type="dxa"/>
          </w:tcPr>
          <w:p w14:paraId="5DB8A001" w14:textId="77777777" w:rsidR="003E001F" w:rsidRPr="003E001F" w:rsidRDefault="003E001F" w:rsidP="009214BD">
            <w:pPr>
              <w:spacing w:line="360" w:lineRule="auto"/>
              <w:rPr>
                <w:lang w:val="en-US"/>
              </w:rPr>
            </w:pPr>
            <w:r w:rsidRPr="003E001F">
              <w:rPr>
                <w:lang w:val="en-US"/>
              </w:rPr>
              <w:t>Can make the differential diagnosis of patients who present with dyspnea and stridor, can intervene in emergencies, can refer them to a specialist when necessary.</w:t>
            </w:r>
          </w:p>
        </w:tc>
      </w:tr>
      <w:tr w:rsidR="003E001F" w:rsidRPr="003E001F" w14:paraId="2DB8501A" w14:textId="77777777" w:rsidTr="009214BD">
        <w:trPr>
          <w:trHeight w:val="416"/>
        </w:trPr>
        <w:tc>
          <w:tcPr>
            <w:tcW w:w="674" w:type="dxa"/>
          </w:tcPr>
          <w:p w14:paraId="22DA45EF" w14:textId="77777777" w:rsidR="003E001F" w:rsidRPr="003E001F" w:rsidRDefault="003E001F" w:rsidP="009214BD">
            <w:pPr>
              <w:pStyle w:val="TableParagraph"/>
              <w:spacing w:line="360" w:lineRule="auto"/>
              <w:ind w:left="107"/>
              <w:rPr>
                <w:b/>
                <w:lang w:val="en-US"/>
              </w:rPr>
            </w:pPr>
            <w:r w:rsidRPr="003E001F">
              <w:rPr>
                <w:b/>
                <w:lang w:val="en-US"/>
              </w:rPr>
              <w:t>17</w:t>
            </w:r>
          </w:p>
        </w:tc>
        <w:tc>
          <w:tcPr>
            <w:tcW w:w="8538" w:type="dxa"/>
          </w:tcPr>
          <w:p w14:paraId="2AB99C92" w14:textId="35CD78A0" w:rsidR="003E001F" w:rsidRPr="003E001F" w:rsidRDefault="003E001F" w:rsidP="009214BD">
            <w:pPr>
              <w:spacing w:line="360" w:lineRule="auto"/>
              <w:rPr>
                <w:lang w:val="en-US"/>
              </w:rPr>
            </w:pPr>
            <w:r w:rsidRPr="003E001F">
              <w:rPr>
                <w:lang w:val="en-US"/>
              </w:rPr>
              <w:t xml:space="preserve">Can evaluate the patient presenting with dizziness, peripheral and central vertigo, can distinguish between nystagmus, can make the Dix-Hallpike and Epley maneuvers, can make the differential diagnosis of peripheral vertigo </w:t>
            </w:r>
            <w:r w:rsidR="007F0009" w:rsidRPr="003E001F">
              <w:rPr>
                <w:lang w:val="en-US"/>
              </w:rPr>
              <w:t>can perform</w:t>
            </w:r>
            <w:r w:rsidRPr="003E001F">
              <w:rPr>
                <w:lang w:val="en-US"/>
              </w:rPr>
              <w:t xml:space="preserve"> medical treatment in acute vertigo.</w:t>
            </w:r>
          </w:p>
        </w:tc>
      </w:tr>
      <w:tr w:rsidR="003E001F" w:rsidRPr="003E001F" w14:paraId="37FAC85B" w14:textId="77777777" w:rsidTr="009214BD">
        <w:trPr>
          <w:trHeight w:val="416"/>
        </w:trPr>
        <w:tc>
          <w:tcPr>
            <w:tcW w:w="674" w:type="dxa"/>
          </w:tcPr>
          <w:p w14:paraId="12E5BEBA" w14:textId="77777777" w:rsidR="003E001F" w:rsidRPr="003E001F" w:rsidRDefault="003E001F" w:rsidP="009214BD">
            <w:pPr>
              <w:pStyle w:val="TableParagraph"/>
              <w:spacing w:line="360" w:lineRule="auto"/>
              <w:ind w:left="107"/>
              <w:rPr>
                <w:b/>
                <w:lang w:val="en-US"/>
              </w:rPr>
            </w:pPr>
            <w:r w:rsidRPr="003E001F">
              <w:rPr>
                <w:b/>
                <w:lang w:val="en-US"/>
              </w:rPr>
              <w:t>18</w:t>
            </w:r>
          </w:p>
        </w:tc>
        <w:tc>
          <w:tcPr>
            <w:tcW w:w="8538" w:type="dxa"/>
          </w:tcPr>
          <w:p w14:paraId="12D2B1C7" w14:textId="77777777" w:rsidR="003E001F" w:rsidRPr="003E001F" w:rsidRDefault="003E001F" w:rsidP="009214BD">
            <w:pPr>
              <w:spacing w:line="360" w:lineRule="auto"/>
              <w:rPr>
                <w:lang w:val="en-US"/>
              </w:rPr>
            </w:pPr>
            <w:r w:rsidRPr="003E001F">
              <w:rPr>
                <w:lang w:val="en-US"/>
              </w:rPr>
              <w:t xml:space="preserve">Can distinguish between peripheral and central facial paralysis, can count the differential diagnosis, can distinguish between medical and surgical </w:t>
            </w:r>
            <w:proofErr w:type="gramStart"/>
            <w:r w:rsidRPr="003E001F">
              <w:rPr>
                <w:lang w:val="en-US"/>
              </w:rPr>
              <w:t>patients</w:t>
            </w:r>
            <w:proofErr w:type="gramEnd"/>
            <w:r w:rsidRPr="003E001F">
              <w:rPr>
                <w:lang w:val="en-US"/>
              </w:rPr>
              <w:t xml:space="preserve"> and can treat Bell's palsy medically.</w:t>
            </w:r>
          </w:p>
        </w:tc>
      </w:tr>
      <w:tr w:rsidR="003E001F" w:rsidRPr="003E001F" w14:paraId="0CACB544" w14:textId="77777777" w:rsidTr="009214BD">
        <w:trPr>
          <w:trHeight w:val="416"/>
        </w:trPr>
        <w:tc>
          <w:tcPr>
            <w:tcW w:w="674" w:type="dxa"/>
          </w:tcPr>
          <w:p w14:paraId="2AE51337" w14:textId="77777777" w:rsidR="003E001F" w:rsidRPr="003E001F" w:rsidRDefault="003E001F" w:rsidP="009214BD">
            <w:pPr>
              <w:pStyle w:val="TableParagraph"/>
              <w:spacing w:line="360" w:lineRule="auto"/>
              <w:ind w:left="107"/>
              <w:rPr>
                <w:b/>
                <w:lang w:val="en-US"/>
              </w:rPr>
            </w:pPr>
            <w:r w:rsidRPr="003E001F">
              <w:rPr>
                <w:b/>
                <w:lang w:val="en-US"/>
              </w:rPr>
              <w:t>19</w:t>
            </w:r>
          </w:p>
        </w:tc>
        <w:tc>
          <w:tcPr>
            <w:tcW w:w="8538" w:type="dxa"/>
          </w:tcPr>
          <w:p w14:paraId="311EFBC0" w14:textId="77777777" w:rsidR="003E001F" w:rsidRPr="003E001F" w:rsidRDefault="003E001F" w:rsidP="009214BD">
            <w:pPr>
              <w:spacing w:line="360" w:lineRule="auto"/>
              <w:rPr>
                <w:lang w:val="en-US"/>
              </w:rPr>
            </w:pPr>
            <w:r w:rsidRPr="003E001F">
              <w:rPr>
                <w:lang w:val="en-US"/>
              </w:rPr>
              <w:t>Can recognize the symptoms of snoring and sleep apnea syndrome.</w:t>
            </w:r>
          </w:p>
        </w:tc>
      </w:tr>
      <w:tr w:rsidR="003E001F" w:rsidRPr="003E001F" w14:paraId="16A65804" w14:textId="77777777" w:rsidTr="009214BD">
        <w:trPr>
          <w:trHeight w:val="416"/>
        </w:trPr>
        <w:tc>
          <w:tcPr>
            <w:tcW w:w="674" w:type="dxa"/>
          </w:tcPr>
          <w:p w14:paraId="58B2B43D" w14:textId="77777777" w:rsidR="003E001F" w:rsidRPr="003E001F" w:rsidRDefault="003E001F" w:rsidP="009214BD">
            <w:pPr>
              <w:pStyle w:val="TableParagraph"/>
              <w:spacing w:line="360" w:lineRule="auto"/>
              <w:ind w:left="107"/>
              <w:rPr>
                <w:b/>
                <w:lang w:val="en-US"/>
              </w:rPr>
            </w:pPr>
            <w:r w:rsidRPr="003E001F">
              <w:rPr>
                <w:b/>
                <w:lang w:val="en-US"/>
              </w:rPr>
              <w:t>20</w:t>
            </w:r>
          </w:p>
        </w:tc>
        <w:tc>
          <w:tcPr>
            <w:tcW w:w="8538" w:type="dxa"/>
          </w:tcPr>
          <w:p w14:paraId="5AB96D63" w14:textId="5CA06ED5" w:rsidR="003E001F" w:rsidRPr="003E001F" w:rsidRDefault="003E001F" w:rsidP="009214BD">
            <w:pPr>
              <w:spacing w:line="360" w:lineRule="auto"/>
              <w:rPr>
                <w:lang w:val="en-US"/>
              </w:rPr>
            </w:pPr>
            <w:r w:rsidRPr="003E001F">
              <w:rPr>
                <w:lang w:val="en-US"/>
              </w:rPr>
              <w:t xml:space="preserve">Can recognize and manage </w:t>
            </w:r>
            <w:r w:rsidR="006F1FC6">
              <w:rPr>
                <w:lang w:val="en-US"/>
              </w:rPr>
              <w:t>ORL</w:t>
            </w:r>
            <w:r w:rsidRPr="003E001F">
              <w:rPr>
                <w:lang w:val="en-US"/>
              </w:rPr>
              <w:t xml:space="preserve"> Emergencies (foreign body, nose bleeding, vertigo, etc.).</w:t>
            </w:r>
          </w:p>
        </w:tc>
      </w:tr>
      <w:tr w:rsidR="003E001F" w:rsidRPr="003E001F" w14:paraId="779B30C8" w14:textId="77777777" w:rsidTr="009214BD">
        <w:trPr>
          <w:trHeight w:val="416"/>
        </w:trPr>
        <w:tc>
          <w:tcPr>
            <w:tcW w:w="674" w:type="dxa"/>
          </w:tcPr>
          <w:p w14:paraId="068B5E42" w14:textId="77777777" w:rsidR="003E001F" w:rsidRPr="003E001F" w:rsidRDefault="003E001F" w:rsidP="009214BD">
            <w:pPr>
              <w:pStyle w:val="TableParagraph"/>
              <w:spacing w:line="360" w:lineRule="auto"/>
              <w:ind w:left="107"/>
              <w:rPr>
                <w:b/>
                <w:lang w:val="en-US"/>
              </w:rPr>
            </w:pPr>
            <w:r w:rsidRPr="003E001F">
              <w:rPr>
                <w:b/>
                <w:lang w:val="en-US"/>
              </w:rPr>
              <w:t>21</w:t>
            </w:r>
          </w:p>
        </w:tc>
        <w:tc>
          <w:tcPr>
            <w:tcW w:w="8538" w:type="dxa"/>
          </w:tcPr>
          <w:p w14:paraId="2BABC46C" w14:textId="5691D9A0" w:rsidR="003E001F" w:rsidRPr="003E001F" w:rsidRDefault="003E001F" w:rsidP="009214BD">
            <w:pPr>
              <w:spacing w:line="360" w:lineRule="auto"/>
              <w:rPr>
                <w:lang w:val="en-US"/>
              </w:rPr>
            </w:pPr>
            <w:r w:rsidRPr="003E001F">
              <w:rPr>
                <w:lang w:val="en-US"/>
              </w:rPr>
              <w:t xml:space="preserve">Can explain prevention methods for </w:t>
            </w:r>
            <w:r w:rsidR="006F1FC6">
              <w:rPr>
                <w:lang w:val="en-US"/>
              </w:rPr>
              <w:t>ORL</w:t>
            </w:r>
            <w:r w:rsidRPr="003E001F">
              <w:rPr>
                <w:lang w:val="en-US"/>
              </w:rPr>
              <w:t xml:space="preserve"> diseases (newborn hearing screening, presbycusis, etc.).</w:t>
            </w:r>
          </w:p>
        </w:tc>
      </w:tr>
    </w:tbl>
    <w:p w14:paraId="627B436F" w14:textId="77777777" w:rsidR="000C7079" w:rsidRPr="003E001F" w:rsidRDefault="000C7079" w:rsidP="00A57030">
      <w:pPr>
        <w:spacing w:line="360" w:lineRule="auto"/>
        <w:rPr>
          <w:b/>
          <w:lang w:val="en-US"/>
        </w:rPr>
      </w:pPr>
    </w:p>
    <w:p w14:paraId="585D9BAF" w14:textId="77777777" w:rsidR="00ED5C6A" w:rsidRPr="003E001F" w:rsidRDefault="00ED5C6A" w:rsidP="00A57030">
      <w:pPr>
        <w:spacing w:line="360" w:lineRule="auto"/>
        <w:rPr>
          <w:b/>
          <w:lang w:val="en-US"/>
        </w:rPr>
      </w:pPr>
    </w:p>
    <w:sectPr w:rsidR="00ED5C6A" w:rsidRPr="003E001F">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47073"/>
    <w:rsid w:val="00040AF5"/>
    <w:rsid w:val="000452A5"/>
    <w:rsid w:val="00047073"/>
    <w:rsid w:val="000517B1"/>
    <w:rsid w:val="00066524"/>
    <w:rsid w:val="000C194C"/>
    <w:rsid w:val="000C7079"/>
    <w:rsid w:val="00100662"/>
    <w:rsid w:val="0011288D"/>
    <w:rsid w:val="00126C79"/>
    <w:rsid w:val="001331C8"/>
    <w:rsid w:val="00155337"/>
    <w:rsid w:val="00186610"/>
    <w:rsid w:val="001B4148"/>
    <w:rsid w:val="00237DA5"/>
    <w:rsid w:val="002524FE"/>
    <w:rsid w:val="0025490B"/>
    <w:rsid w:val="00264BBD"/>
    <w:rsid w:val="002C6EDB"/>
    <w:rsid w:val="002D678C"/>
    <w:rsid w:val="003208E8"/>
    <w:rsid w:val="00331069"/>
    <w:rsid w:val="00354343"/>
    <w:rsid w:val="003B5919"/>
    <w:rsid w:val="003E001F"/>
    <w:rsid w:val="003F4196"/>
    <w:rsid w:val="00406BB7"/>
    <w:rsid w:val="00422FBB"/>
    <w:rsid w:val="0044775C"/>
    <w:rsid w:val="004918FC"/>
    <w:rsid w:val="005353F5"/>
    <w:rsid w:val="005665E6"/>
    <w:rsid w:val="0058484F"/>
    <w:rsid w:val="00604B2A"/>
    <w:rsid w:val="00613786"/>
    <w:rsid w:val="006338F9"/>
    <w:rsid w:val="00656450"/>
    <w:rsid w:val="00660CD3"/>
    <w:rsid w:val="0066717D"/>
    <w:rsid w:val="006A0231"/>
    <w:rsid w:val="006B6773"/>
    <w:rsid w:val="006F1FC6"/>
    <w:rsid w:val="007151CD"/>
    <w:rsid w:val="00731D94"/>
    <w:rsid w:val="007443FB"/>
    <w:rsid w:val="0079626C"/>
    <w:rsid w:val="007F0009"/>
    <w:rsid w:val="00832372"/>
    <w:rsid w:val="008335F1"/>
    <w:rsid w:val="008B434A"/>
    <w:rsid w:val="00903CA8"/>
    <w:rsid w:val="00923644"/>
    <w:rsid w:val="00957ED9"/>
    <w:rsid w:val="009A6297"/>
    <w:rsid w:val="009B1D8F"/>
    <w:rsid w:val="009E28BD"/>
    <w:rsid w:val="009F11B3"/>
    <w:rsid w:val="00A3495B"/>
    <w:rsid w:val="00A57030"/>
    <w:rsid w:val="00A641AF"/>
    <w:rsid w:val="00A84A77"/>
    <w:rsid w:val="00AB42FD"/>
    <w:rsid w:val="00B06026"/>
    <w:rsid w:val="00BD76D9"/>
    <w:rsid w:val="00BE78C0"/>
    <w:rsid w:val="00C37FCD"/>
    <w:rsid w:val="00C418B5"/>
    <w:rsid w:val="00C8665B"/>
    <w:rsid w:val="00C915D6"/>
    <w:rsid w:val="00CB40FA"/>
    <w:rsid w:val="00CB6A35"/>
    <w:rsid w:val="00CE630F"/>
    <w:rsid w:val="00CF20D8"/>
    <w:rsid w:val="00D56E91"/>
    <w:rsid w:val="00D874AB"/>
    <w:rsid w:val="00DB008B"/>
    <w:rsid w:val="00DE7079"/>
    <w:rsid w:val="00DF049B"/>
    <w:rsid w:val="00E24A49"/>
    <w:rsid w:val="00E26A48"/>
    <w:rsid w:val="00E556F5"/>
    <w:rsid w:val="00E72F7A"/>
    <w:rsid w:val="00ED5C6A"/>
    <w:rsid w:val="00EE580A"/>
    <w:rsid w:val="00EF6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15D121"/>
  <w15:docId w15:val="{EDBB2990-E802-46AC-94D9-7FF24D13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4297">
      <w:bodyDiv w:val="1"/>
      <w:marLeft w:val="0"/>
      <w:marRight w:val="0"/>
      <w:marTop w:val="0"/>
      <w:marBottom w:val="0"/>
      <w:divBdr>
        <w:top w:val="none" w:sz="0" w:space="0" w:color="auto"/>
        <w:left w:val="none" w:sz="0" w:space="0" w:color="auto"/>
        <w:bottom w:val="none" w:sz="0" w:space="0" w:color="auto"/>
        <w:right w:val="none" w:sz="0" w:space="0" w:color="auto"/>
      </w:divBdr>
    </w:div>
    <w:div w:id="238099961">
      <w:bodyDiv w:val="1"/>
      <w:marLeft w:val="0"/>
      <w:marRight w:val="0"/>
      <w:marTop w:val="0"/>
      <w:marBottom w:val="0"/>
      <w:divBdr>
        <w:top w:val="none" w:sz="0" w:space="0" w:color="auto"/>
        <w:left w:val="none" w:sz="0" w:space="0" w:color="auto"/>
        <w:bottom w:val="none" w:sz="0" w:space="0" w:color="auto"/>
        <w:right w:val="none" w:sz="0" w:space="0" w:color="auto"/>
      </w:divBdr>
    </w:div>
    <w:div w:id="243535928">
      <w:bodyDiv w:val="1"/>
      <w:marLeft w:val="0"/>
      <w:marRight w:val="0"/>
      <w:marTop w:val="0"/>
      <w:marBottom w:val="0"/>
      <w:divBdr>
        <w:top w:val="none" w:sz="0" w:space="0" w:color="auto"/>
        <w:left w:val="none" w:sz="0" w:space="0" w:color="auto"/>
        <w:bottom w:val="none" w:sz="0" w:space="0" w:color="auto"/>
        <w:right w:val="none" w:sz="0" w:space="0" w:color="auto"/>
      </w:divBdr>
    </w:div>
    <w:div w:id="416708691">
      <w:bodyDiv w:val="1"/>
      <w:marLeft w:val="0"/>
      <w:marRight w:val="0"/>
      <w:marTop w:val="0"/>
      <w:marBottom w:val="0"/>
      <w:divBdr>
        <w:top w:val="none" w:sz="0" w:space="0" w:color="auto"/>
        <w:left w:val="none" w:sz="0" w:space="0" w:color="auto"/>
        <w:bottom w:val="none" w:sz="0" w:space="0" w:color="auto"/>
        <w:right w:val="none" w:sz="0" w:space="0" w:color="auto"/>
      </w:divBdr>
    </w:div>
    <w:div w:id="504058044">
      <w:bodyDiv w:val="1"/>
      <w:marLeft w:val="0"/>
      <w:marRight w:val="0"/>
      <w:marTop w:val="0"/>
      <w:marBottom w:val="0"/>
      <w:divBdr>
        <w:top w:val="none" w:sz="0" w:space="0" w:color="auto"/>
        <w:left w:val="none" w:sz="0" w:space="0" w:color="auto"/>
        <w:bottom w:val="none" w:sz="0" w:space="0" w:color="auto"/>
        <w:right w:val="none" w:sz="0" w:space="0" w:color="auto"/>
      </w:divBdr>
    </w:div>
    <w:div w:id="526060884">
      <w:bodyDiv w:val="1"/>
      <w:marLeft w:val="0"/>
      <w:marRight w:val="0"/>
      <w:marTop w:val="0"/>
      <w:marBottom w:val="0"/>
      <w:divBdr>
        <w:top w:val="none" w:sz="0" w:space="0" w:color="auto"/>
        <w:left w:val="none" w:sz="0" w:space="0" w:color="auto"/>
        <w:bottom w:val="none" w:sz="0" w:space="0" w:color="auto"/>
        <w:right w:val="none" w:sz="0" w:space="0" w:color="auto"/>
      </w:divBdr>
    </w:div>
    <w:div w:id="847600421">
      <w:bodyDiv w:val="1"/>
      <w:marLeft w:val="0"/>
      <w:marRight w:val="0"/>
      <w:marTop w:val="0"/>
      <w:marBottom w:val="0"/>
      <w:divBdr>
        <w:top w:val="none" w:sz="0" w:space="0" w:color="auto"/>
        <w:left w:val="none" w:sz="0" w:space="0" w:color="auto"/>
        <w:bottom w:val="none" w:sz="0" w:space="0" w:color="auto"/>
        <w:right w:val="none" w:sz="0" w:space="0" w:color="auto"/>
      </w:divBdr>
    </w:div>
    <w:div w:id="906720189">
      <w:bodyDiv w:val="1"/>
      <w:marLeft w:val="0"/>
      <w:marRight w:val="0"/>
      <w:marTop w:val="0"/>
      <w:marBottom w:val="0"/>
      <w:divBdr>
        <w:top w:val="none" w:sz="0" w:space="0" w:color="auto"/>
        <w:left w:val="none" w:sz="0" w:space="0" w:color="auto"/>
        <w:bottom w:val="none" w:sz="0" w:space="0" w:color="auto"/>
        <w:right w:val="none" w:sz="0" w:space="0" w:color="auto"/>
      </w:divBdr>
    </w:div>
    <w:div w:id="1091395159">
      <w:bodyDiv w:val="1"/>
      <w:marLeft w:val="0"/>
      <w:marRight w:val="0"/>
      <w:marTop w:val="0"/>
      <w:marBottom w:val="0"/>
      <w:divBdr>
        <w:top w:val="none" w:sz="0" w:space="0" w:color="auto"/>
        <w:left w:val="none" w:sz="0" w:space="0" w:color="auto"/>
        <w:bottom w:val="none" w:sz="0" w:space="0" w:color="auto"/>
        <w:right w:val="none" w:sz="0" w:space="0" w:color="auto"/>
      </w:divBdr>
    </w:div>
    <w:div w:id="1547907841">
      <w:bodyDiv w:val="1"/>
      <w:marLeft w:val="0"/>
      <w:marRight w:val="0"/>
      <w:marTop w:val="0"/>
      <w:marBottom w:val="0"/>
      <w:divBdr>
        <w:top w:val="none" w:sz="0" w:space="0" w:color="auto"/>
        <w:left w:val="none" w:sz="0" w:space="0" w:color="auto"/>
        <w:bottom w:val="none" w:sz="0" w:space="0" w:color="auto"/>
        <w:right w:val="none" w:sz="0" w:space="0" w:color="auto"/>
      </w:divBdr>
    </w:div>
    <w:div w:id="196426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85</cp:revision>
  <dcterms:created xsi:type="dcterms:W3CDTF">2022-08-13T09:51:00Z</dcterms:created>
  <dcterms:modified xsi:type="dcterms:W3CDTF">2022-08-26T13:20:00Z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